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A7189A" w14:textId="77777777" w:rsidR="00BF4070" w:rsidRDefault="00BF4070">
      <w:pPr>
        <w:rPr>
          <w:rFonts w:ascii="Times New Roman" w:hAnsi="Times New Roman" w:cs="Times New Roman"/>
        </w:rPr>
      </w:pPr>
    </w:p>
    <w:p w14:paraId="206794C7" w14:textId="77777777" w:rsidR="001C11AD" w:rsidRDefault="001C11AD">
      <w:pPr>
        <w:rPr>
          <w:rFonts w:ascii="Times New Roman" w:hAnsi="Times New Roman" w:cs="Times New Roman"/>
        </w:rPr>
      </w:pPr>
    </w:p>
    <w:p w14:paraId="40C35F0C" w14:textId="77777777" w:rsidR="001C11AD" w:rsidRDefault="001C11AD">
      <w:pPr>
        <w:rPr>
          <w:rFonts w:ascii="Times New Roman" w:hAnsi="Times New Roman" w:cs="Times New Roman"/>
        </w:rPr>
      </w:pPr>
    </w:p>
    <w:p w14:paraId="22223783" w14:textId="77777777" w:rsidR="001C11AD" w:rsidRDefault="001C11AD">
      <w:pPr>
        <w:rPr>
          <w:rFonts w:ascii="Times New Roman" w:hAnsi="Times New Roman" w:cs="Times New Roman"/>
        </w:rPr>
      </w:pPr>
    </w:p>
    <w:p w14:paraId="15B86280" w14:textId="77777777" w:rsidR="001C11AD" w:rsidRDefault="001C11AD">
      <w:pPr>
        <w:rPr>
          <w:rFonts w:ascii="Times New Roman" w:hAnsi="Times New Roman" w:cs="Times New Roman"/>
        </w:rPr>
      </w:pPr>
    </w:p>
    <w:p w14:paraId="33F3FDD4" w14:textId="77777777" w:rsidR="00C91D5E" w:rsidRDefault="00C91D5E" w:rsidP="00C91D5E">
      <w:pPr>
        <w:jc w:val="center"/>
        <w:rPr>
          <w:rFonts w:ascii="Times New Roman" w:hAnsi="Times New Roman" w:cs="Times New Roman"/>
        </w:rPr>
      </w:pPr>
    </w:p>
    <w:p w14:paraId="657CA218" w14:textId="77777777" w:rsidR="00C91D5E" w:rsidRDefault="00C91D5E" w:rsidP="00C91D5E">
      <w:pPr>
        <w:jc w:val="center"/>
        <w:rPr>
          <w:rFonts w:ascii="Times New Roman" w:hAnsi="Times New Roman" w:cs="Times New Roman"/>
        </w:rPr>
      </w:pPr>
    </w:p>
    <w:p w14:paraId="74D57514" w14:textId="77777777" w:rsidR="00C91D5E" w:rsidRDefault="00C91D5E" w:rsidP="00C91D5E">
      <w:pPr>
        <w:jc w:val="center"/>
        <w:rPr>
          <w:rFonts w:ascii="Times New Roman" w:hAnsi="Times New Roman" w:cs="Times New Roman"/>
        </w:rPr>
      </w:pPr>
    </w:p>
    <w:p w14:paraId="4E816E9C" w14:textId="77777777" w:rsidR="00C91D5E" w:rsidRDefault="00C91D5E" w:rsidP="00C91D5E">
      <w:pPr>
        <w:jc w:val="center"/>
        <w:rPr>
          <w:rFonts w:ascii="Times New Roman" w:hAnsi="Times New Roman" w:cs="Times New Roman"/>
        </w:rPr>
      </w:pPr>
    </w:p>
    <w:p w14:paraId="1B8CE555" w14:textId="77777777" w:rsidR="00C91D5E" w:rsidRDefault="00C91D5E" w:rsidP="00C91D5E">
      <w:pPr>
        <w:jc w:val="center"/>
        <w:rPr>
          <w:rFonts w:ascii="Times New Roman" w:hAnsi="Times New Roman" w:cs="Times New Roman"/>
        </w:rPr>
      </w:pPr>
    </w:p>
    <w:p w14:paraId="3FB982EA" w14:textId="77777777" w:rsidR="00C91D5E" w:rsidRDefault="00C91D5E" w:rsidP="00C545C7">
      <w:pPr>
        <w:rPr>
          <w:rFonts w:ascii="Times New Roman" w:hAnsi="Times New Roman" w:cs="Times New Roman"/>
        </w:rPr>
      </w:pPr>
    </w:p>
    <w:p w14:paraId="4F053B8B" w14:textId="77777777" w:rsidR="00C545C7" w:rsidRDefault="00C545C7" w:rsidP="00C545C7">
      <w:pPr>
        <w:rPr>
          <w:rFonts w:ascii="Times New Roman" w:hAnsi="Times New Roman" w:cs="Times New Roman"/>
        </w:rPr>
      </w:pPr>
    </w:p>
    <w:p w14:paraId="1487E3C8" w14:textId="77777777" w:rsidR="00C91D5E" w:rsidRDefault="00C91D5E" w:rsidP="00E5630E">
      <w:pPr>
        <w:jc w:val="center"/>
        <w:rPr>
          <w:rFonts w:ascii="Times New Roman" w:hAnsi="Times New Roman" w:cs="Times New Roman"/>
        </w:rPr>
      </w:pPr>
    </w:p>
    <w:p w14:paraId="530C1E36" w14:textId="5B15B108" w:rsidR="00E5630E" w:rsidRPr="00CC10F8" w:rsidRDefault="00E5630E" w:rsidP="00C545C7">
      <w:pPr>
        <w:spacing w:line="480" w:lineRule="auto"/>
        <w:jc w:val="center"/>
        <w:rPr>
          <w:rFonts w:ascii="Times New Roman" w:hAnsi="Times New Roman" w:cs="Times New Roman"/>
        </w:rPr>
      </w:pPr>
      <w:r w:rsidRPr="00CC10F8">
        <w:rPr>
          <w:rFonts w:ascii="Times New Roman" w:hAnsi="Times New Roman" w:cs="Times New Roman"/>
        </w:rPr>
        <w:t>“We don’t want to bring to Milwaukee the southland’s Jim Crowism”</w:t>
      </w:r>
      <w:r w:rsidR="00C545C7">
        <w:rPr>
          <w:rFonts w:ascii="Times New Roman" w:hAnsi="Times New Roman" w:cs="Times New Roman"/>
        </w:rPr>
        <w:t>: Racialized Urban Development in Milwaukee, 1910–1968</w:t>
      </w:r>
    </w:p>
    <w:p w14:paraId="47E71D1A" w14:textId="77777777" w:rsidR="00C91D5E" w:rsidRDefault="00C91D5E" w:rsidP="00C545C7">
      <w:pPr>
        <w:spacing w:line="480" w:lineRule="auto"/>
        <w:jc w:val="center"/>
        <w:rPr>
          <w:rFonts w:ascii="Times New Roman" w:hAnsi="Times New Roman" w:cs="Times New Roman"/>
        </w:rPr>
      </w:pPr>
    </w:p>
    <w:p w14:paraId="15258FCA" w14:textId="77777777" w:rsidR="00C545C7" w:rsidRDefault="00C545C7" w:rsidP="00C545C7">
      <w:pPr>
        <w:spacing w:line="480" w:lineRule="auto"/>
        <w:rPr>
          <w:rFonts w:ascii="Times New Roman" w:hAnsi="Times New Roman" w:cs="Times New Roman"/>
        </w:rPr>
      </w:pPr>
    </w:p>
    <w:p w14:paraId="7958D356" w14:textId="77777777" w:rsidR="00C545C7" w:rsidRDefault="00C545C7" w:rsidP="006953FC">
      <w:pPr>
        <w:spacing w:line="480" w:lineRule="auto"/>
        <w:rPr>
          <w:rFonts w:ascii="Times New Roman" w:hAnsi="Times New Roman" w:cs="Times New Roman"/>
        </w:rPr>
      </w:pPr>
    </w:p>
    <w:p w14:paraId="12E16768" w14:textId="77777777" w:rsidR="00C545C7" w:rsidRDefault="00C545C7" w:rsidP="00C545C7">
      <w:pPr>
        <w:spacing w:line="480" w:lineRule="auto"/>
        <w:jc w:val="center"/>
        <w:rPr>
          <w:rFonts w:ascii="Times New Roman" w:hAnsi="Times New Roman" w:cs="Times New Roman"/>
        </w:rPr>
      </w:pPr>
    </w:p>
    <w:p w14:paraId="203A2697" w14:textId="77777777" w:rsidR="00C545C7" w:rsidRDefault="00C545C7" w:rsidP="00C545C7">
      <w:pPr>
        <w:spacing w:line="480" w:lineRule="auto"/>
        <w:jc w:val="center"/>
        <w:rPr>
          <w:rFonts w:ascii="Times New Roman" w:hAnsi="Times New Roman" w:cs="Times New Roman"/>
        </w:rPr>
      </w:pPr>
    </w:p>
    <w:p w14:paraId="19A18083" w14:textId="36597068" w:rsidR="00C91D5E" w:rsidRDefault="00C91D5E" w:rsidP="007C2097">
      <w:pPr>
        <w:spacing w:line="480" w:lineRule="auto"/>
        <w:jc w:val="center"/>
        <w:rPr>
          <w:rFonts w:ascii="Times New Roman" w:hAnsi="Times New Roman" w:cs="Times New Roman"/>
        </w:rPr>
      </w:pPr>
      <w:r>
        <w:rPr>
          <w:rFonts w:ascii="Times New Roman" w:hAnsi="Times New Roman" w:cs="Times New Roman"/>
        </w:rPr>
        <w:t>Charles Roth</w:t>
      </w:r>
    </w:p>
    <w:p w14:paraId="63CBEADE" w14:textId="544ED748" w:rsidR="00C91D5E" w:rsidRDefault="006953FC" w:rsidP="007C2097">
      <w:pPr>
        <w:spacing w:line="480" w:lineRule="auto"/>
        <w:jc w:val="center"/>
        <w:rPr>
          <w:rFonts w:ascii="Times New Roman" w:hAnsi="Times New Roman" w:cs="Times New Roman"/>
        </w:rPr>
      </w:pPr>
      <w:r>
        <w:rPr>
          <w:rFonts w:ascii="Times New Roman" w:hAnsi="Times New Roman" w:cs="Times New Roman"/>
        </w:rPr>
        <w:t xml:space="preserve">December </w:t>
      </w:r>
      <w:r w:rsidR="00573260">
        <w:rPr>
          <w:rFonts w:ascii="Times New Roman" w:hAnsi="Times New Roman" w:cs="Times New Roman"/>
        </w:rPr>
        <w:t>9</w:t>
      </w:r>
      <w:r w:rsidR="00C91D5E">
        <w:rPr>
          <w:rFonts w:ascii="Times New Roman" w:hAnsi="Times New Roman" w:cs="Times New Roman"/>
        </w:rPr>
        <w:t>, 2025</w:t>
      </w:r>
    </w:p>
    <w:p w14:paraId="20FE3937" w14:textId="4E48EF7F" w:rsidR="00C91D5E" w:rsidRDefault="00C91D5E" w:rsidP="007C2097">
      <w:pPr>
        <w:spacing w:line="480" w:lineRule="auto"/>
        <w:jc w:val="center"/>
        <w:rPr>
          <w:rFonts w:ascii="Times New Roman" w:hAnsi="Times New Roman" w:cs="Times New Roman"/>
        </w:rPr>
      </w:pPr>
      <w:r>
        <w:rPr>
          <w:rFonts w:ascii="Times New Roman" w:hAnsi="Times New Roman" w:cs="Times New Roman"/>
        </w:rPr>
        <w:t>HIS 480</w:t>
      </w:r>
      <w:r w:rsidR="006953FC">
        <w:rPr>
          <w:rFonts w:ascii="Times New Roman" w:hAnsi="Times New Roman" w:cs="Times New Roman"/>
        </w:rPr>
        <w:t>:</w:t>
      </w:r>
      <w:r w:rsidR="006C76C1">
        <w:rPr>
          <w:rFonts w:ascii="Times New Roman" w:hAnsi="Times New Roman" w:cs="Times New Roman"/>
        </w:rPr>
        <w:t xml:space="preserve"> Senior Research Seminar</w:t>
      </w:r>
    </w:p>
    <w:p w14:paraId="53E5C267" w14:textId="57A8D8B4" w:rsidR="00C91D5E" w:rsidRDefault="00573260" w:rsidP="007C2097">
      <w:pPr>
        <w:spacing w:line="480" w:lineRule="auto"/>
        <w:jc w:val="center"/>
        <w:rPr>
          <w:rFonts w:ascii="Times New Roman" w:hAnsi="Times New Roman" w:cs="Times New Roman"/>
        </w:rPr>
      </w:pPr>
      <w:r>
        <w:rPr>
          <w:rFonts w:ascii="Times New Roman" w:hAnsi="Times New Roman" w:cs="Times New Roman"/>
        </w:rPr>
        <w:t xml:space="preserve">Dr. Tova Benjamin, </w:t>
      </w:r>
      <w:r w:rsidR="00C91D5E">
        <w:rPr>
          <w:rFonts w:ascii="Times New Roman" w:hAnsi="Times New Roman" w:cs="Times New Roman"/>
        </w:rPr>
        <w:t>Dr. Meghna Chaudhuri</w:t>
      </w:r>
      <w:r>
        <w:rPr>
          <w:rFonts w:ascii="Times New Roman" w:hAnsi="Times New Roman" w:cs="Times New Roman"/>
        </w:rPr>
        <w:t>, and Dr. Jakub Kabala</w:t>
      </w:r>
    </w:p>
    <w:p w14:paraId="305FD7F0" w14:textId="77777777" w:rsidR="00C91D5E" w:rsidRDefault="00C91D5E" w:rsidP="00C545C7">
      <w:pPr>
        <w:spacing w:line="480" w:lineRule="auto"/>
        <w:ind w:firstLine="720"/>
        <w:rPr>
          <w:rFonts w:ascii="Times New Roman" w:hAnsi="Times New Roman" w:cs="Times New Roman"/>
        </w:rPr>
      </w:pPr>
    </w:p>
    <w:p w14:paraId="16614A36" w14:textId="77777777" w:rsidR="00C91D5E" w:rsidRDefault="00C91D5E" w:rsidP="006953FC">
      <w:pPr>
        <w:spacing w:line="480" w:lineRule="auto"/>
        <w:rPr>
          <w:rFonts w:ascii="Times New Roman" w:hAnsi="Times New Roman" w:cs="Times New Roman"/>
          <w:color w:val="000000" w:themeColor="text1"/>
        </w:rPr>
      </w:pPr>
    </w:p>
    <w:p w14:paraId="2599CC23" w14:textId="77777777" w:rsidR="006953FC" w:rsidRDefault="006953FC" w:rsidP="00D24D4E">
      <w:pPr>
        <w:ind w:firstLine="720"/>
        <w:rPr>
          <w:rFonts w:ascii="Times New Roman" w:hAnsi="Times New Roman" w:cs="Times New Roman"/>
          <w:color w:val="000000" w:themeColor="text1"/>
        </w:rPr>
      </w:pPr>
    </w:p>
    <w:p w14:paraId="78A3A80C" w14:textId="77777777" w:rsidR="006953FC" w:rsidRDefault="006953FC" w:rsidP="00D24D4E">
      <w:pPr>
        <w:ind w:firstLine="720"/>
        <w:rPr>
          <w:rFonts w:ascii="Times New Roman" w:hAnsi="Times New Roman" w:cs="Times New Roman"/>
          <w:color w:val="000000" w:themeColor="text1"/>
        </w:rPr>
      </w:pPr>
    </w:p>
    <w:p w14:paraId="1046C638" w14:textId="77777777" w:rsidR="00505AB8" w:rsidRDefault="00505AB8" w:rsidP="00D24D4E">
      <w:pPr>
        <w:ind w:firstLine="720"/>
        <w:rPr>
          <w:rFonts w:ascii="Times New Roman" w:hAnsi="Times New Roman" w:cs="Times New Roman"/>
          <w:color w:val="000000" w:themeColor="text1"/>
        </w:rPr>
      </w:pPr>
    </w:p>
    <w:p w14:paraId="2078C35E" w14:textId="77777777" w:rsidR="00505AB8" w:rsidRDefault="00505AB8" w:rsidP="00D24D4E">
      <w:pPr>
        <w:ind w:firstLine="720"/>
        <w:rPr>
          <w:rFonts w:ascii="Times New Roman" w:hAnsi="Times New Roman" w:cs="Times New Roman"/>
          <w:color w:val="000000" w:themeColor="text1"/>
        </w:rPr>
      </w:pPr>
    </w:p>
    <w:p w14:paraId="1A41152D" w14:textId="77777777" w:rsidR="00DC0C8B" w:rsidRDefault="00DC0C8B" w:rsidP="0034425E">
      <w:pPr>
        <w:spacing w:line="480" w:lineRule="auto"/>
        <w:ind w:firstLine="720"/>
        <w:rPr>
          <w:rFonts w:ascii="Times New Roman" w:hAnsi="Times New Roman" w:cs="Times New Roman"/>
          <w:color w:val="000000" w:themeColor="text1"/>
        </w:rPr>
      </w:pPr>
    </w:p>
    <w:p w14:paraId="3EA9B6C1" w14:textId="77777777" w:rsidR="00DC0C8B" w:rsidRDefault="00DC0C8B" w:rsidP="00DC0C8B">
      <w:pPr>
        <w:spacing w:line="480" w:lineRule="auto"/>
        <w:rPr>
          <w:rFonts w:ascii="Times New Roman" w:hAnsi="Times New Roman" w:cs="Times New Roman"/>
          <w:color w:val="000000" w:themeColor="text1"/>
        </w:rPr>
      </w:pPr>
    </w:p>
    <w:p w14:paraId="141712D2" w14:textId="20B79A5D" w:rsidR="00DC0C8B" w:rsidRPr="00DC0C8B" w:rsidRDefault="00DC0C8B" w:rsidP="00DC0C8B">
      <w:pPr>
        <w:spacing w:line="480" w:lineRule="auto"/>
        <w:rPr>
          <w:rFonts w:ascii="Times New Roman" w:hAnsi="Times New Roman" w:cs="Times New Roman"/>
          <w:b/>
          <w:bCs/>
          <w:color w:val="000000" w:themeColor="text1"/>
        </w:rPr>
      </w:pPr>
      <w:r w:rsidRPr="00DC0C8B">
        <w:rPr>
          <w:rFonts w:ascii="Times New Roman" w:hAnsi="Times New Roman" w:cs="Times New Roman"/>
          <w:b/>
          <w:bCs/>
          <w:color w:val="000000" w:themeColor="text1"/>
        </w:rPr>
        <w:lastRenderedPageBreak/>
        <w:t>Introduction</w:t>
      </w:r>
    </w:p>
    <w:p w14:paraId="4CD1AB57" w14:textId="3A28A635" w:rsidR="00AB542A" w:rsidRPr="00505AB8" w:rsidRDefault="00C91D5E" w:rsidP="00032391">
      <w:pPr>
        <w:spacing w:line="480" w:lineRule="auto"/>
        <w:ind w:firstLine="720"/>
        <w:rPr>
          <w:rFonts w:ascii="Times New Roman" w:hAnsi="Times New Roman" w:cs="Times New Roman"/>
        </w:rPr>
      </w:pPr>
      <w:r w:rsidRPr="000123C7">
        <w:rPr>
          <w:rFonts w:ascii="Times New Roman" w:hAnsi="Times New Roman" w:cs="Times New Roman"/>
          <w:color w:val="000000" w:themeColor="text1"/>
        </w:rPr>
        <w:t xml:space="preserve">In the evening of </w:t>
      </w:r>
      <w:r w:rsidR="00127CD7">
        <w:rPr>
          <w:rFonts w:ascii="Times New Roman" w:hAnsi="Times New Roman" w:cs="Times New Roman"/>
          <w:color w:val="000000" w:themeColor="text1"/>
        </w:rPr>
        <w:t xml:space="preserve">9 </w:t>
      </w:r>
      <w:r w:rsidRPr="000123C7">
        <w:rPr>
          <w:rFonts w:ascii="Times New Roman" w:hAnsi="Times New Roman" w:cs="Times New Roman"/>
          <w:color w:val="000000" w:themeColor="text1"/>
        </w:rPr>
        <w:t xml:space="preserve">October 1944, the </w:t>
      </w:r>
      <w:r w:rsidR="005A1ED4" w:rsidRPr="000123C7">
        <w:rPr>
          <w:rFonts w:ascii="Times New Roman" w:hAnsi="Times New Roman" w:cs="Times New Roman"/>
          <w:color w:val="000000" w:themeColor="text1"/>
        </w:rPr>
        <w:t xml:space="preserve">Milwaukee </w:t>
      </w:r>
      <w:r w:rsidRPr="000123C7">
        <w:rPr>
          <w:rFonts w:ascii="Times New Roman" w:hAnsi="Times New Roman" w:cs="Times New Roman"/>
          <w:color w:val="000000" w:themeColor="text1"/>
        </w:rPr>
        <w:t xml:space="preserve">Common Council held a hearing </w:t>
      </w:r>
      <w:r w:rsidR="005D4A4A" w:rsidRPr="000123C7">
        <w:rPr>
          <w:rFonts w:ascii="Times New Roman" w:hAnsi="Times New Roman" w:cs="Times New Roman"/>
          <w:color w:val="000000" w:themeColor="text1"/>
        </w:rPr>
        <w:t xml:space="preserve">regarding the </w:t>
      </w:r>
      <w:r w:rsidR="00AB542A" w:rsidRPr="000123C7">
        <w:rPr>
          <w:rFonts w:ascii="Times New Roman" w:hAnsi="Times New Roman" w:cs="Times New Roman"/>
          <w:color w:val="000000" w:themeColor="text1"/>
        </w:rPr>
        <w:t xml:space="preserve">future </w:t>
      </w:r>
      <w:r w:rsidR="005D4A4A" w:rsidRPr="000123C7">
        <w:rPr>
          <w:rFonts w:ascii="Times New Roman" w:hAnsi="Times New Roman" w:cs="Times New Roman"/>
          <w:color w:val="000000" w:themeColor="text1"/>
        </w:rPr>
        <w:t>of properties in the city outskirts</w:t>
      </w:r>
      <w:r w:rsidRPr="000123C7">
        <w:rPr>
          <w:rFonts w:ascii="Times New Roman" w:hAnsi="Times New Roman" w:cs="Times New Roman"/>
          <w:color w:val="000000" w:themeColor="text1"/>
        </w:rPr>
        <w:t>.</w:t>
      </w:r>
      <w:r w:rsidRPr="000123C7">
        <w:rPr>
          <w:rStyle w:val="FootnoteReference"/>
          <w:rFonts w:ascii="Times New Roman" w:hAnsi="Times New Roman" w:cs="Times New Roman"/>
          <w:color w:val="000000" w:themeColor="text1"/>
        </w:rPr>
        <w:footnoteReference w:id="1"/>
      </w:r>
      <w:r w:rsidRPr="000123C7">
        <w:rPr>
          <w:rFonts w:ascii="Times New Roman" w:hAnsi="Times New Roman" w:cs="Times New Roman"/>
          <w:color w:val="000000" w:themeColor="text1"/>
        </w:rPr>
        <w:t xml:space="preserve"> </w:t>
      </w:r>
      <w:r w:rsidR="00AB542A" w:rsidRPr="000123C7">
        <w:rPr>
          <w:rFonts w:ascii="Times New Roman" w:hAnsi="Times New Roman" w:cs="Times New Roman"/>
        </w:rPr>
        <w:t xml:space="preserve">Months earlier on July 31, </w:t>
      </w:r>
      <w:r w:rsidR="000123C7" w:rsidRPr="000123C7">
        <w:rPr>
          <w:rFonts w:ascii="Times New Roman" w:hAnsi="Times New Roman" w:cs="Times New Roman"/>
        </w:rPr>
        <w:t xml:space="preserve">Alderman </w:t>
      </w:r>
      <w:r w:rsidR="00742115">
        <w:rPr>
          <w:rFonts w:ascii="Times New Roman" w:hAnsi="Times New Roman" w:cs="Times New Roman"/>
        </w:rPr>
        <w:t xml:space="preserve">August J. </w:t>
      </w:r>
      <w:r w:rsidR="000123C7" w:rsidRPr="000123C7">
        <w:rPr>
          <w:rFonts w:ascii="Times New Roman" w:hAnsi="Times New Roman" w:cs="Times New Roman"/>
        </w:rPr>
        <w:t xml:space="preserve">Abe had </w:t>
      </w:r>
      <w:r w:rsidR="00032391">
        <w:rPr>
          <w:rFonts w:ascii="Times New Roman" w:hAnsi="Times New Roman" w:cs="Times New Roman"/>
        </w:rPr>
        <w:t>maneuvered</w:t>
      </w:r>
      <w:r w:rsidR="000123C7" w:rsidRPr="000123C7">
        <w:rPr>
          <w:rFonts w:ascii="Times New Roman" w:hAnsi="Times New Roman" w:cs="Times New Roman"/>
        </w:rPr>
        <w:t xml:space="preserve"> a resolution through the </w:t>
      </w:r>
      <w:r w:rsidR="00742115">
        <w:rPr>
          <w:rFonts w:ascii="Times New Roman" w:hAnsi="Times New Roman" w:cs="Times New Roman"/>
        </w:rPr>
        <w:t>C</w:t>
      </w:r>
      <w:r w:rsidR="000123C7" w:rsidRPr="000123C7">
        <w:rPr>
          <w:rFonts w:ascii="Times New Roman" w:hAnsi="Times New Roman" w:cs="Times New Roman"/>
        </w:rPr>
        <w:t xml:space="preserve">ouncil using the loophole of suspended rules when </w:t>
      </w:r>
      <w:r w:rsidR="000E2611">
        <w:rPr>
          <w:rFonts w:ascii="Times New Roman" w:hAnsi="Times New Roman" w:cs="Times New Roman"/>
        </w:rPr>
        <w:t>the body</w:t>
      </w:r>
      <w:r w:rsidR="000123C7" w:rsidRPr="000123C7">
        <w:rPr>
          <w:rFonts w:ascii="Times New Roman" w:hAnsi="Times New Roman" w:cs="Times New Roman"/>
        </w:rPr>
        <w:t xml:space="preserve"> was not officially in session. This Resolution</w:t>
      </w:r>
      <w:r w:rsidR="00032391">
        <w:rPr>
          <w:rFonts w:ascii="Times New Roman" w:hAnsi="Times New Roman" w:cs="Times New Roman"/>
        </w:rPr>
        <w:t xml:space="preserve">, </w:t>
      </w:r>
      <w:r w:rsidR="000123C7" w:rsidRPr="000123C7">
        <w:rPr>
          <w:rFonts w:ascii="Times New Roman" w:hAnsi="Times New Roman" w:cs="Times New Roman"/>
        </w:rPr>
        <w:t>which came to be called the Abe Resolution</w:t>
      </w:r>
      <w:r w:rsidR="00032391">
        <w:rPr>
          <w:rFonts w:ascii="Times New Roman" w:hAnsi="Times New Roman" w:cs="Times New Roman"/>
        </w:rPr>
        <w:t>,</w:t>
      </w:r>
      <w:r w:rsidR="000123C7" w:rsidRPr="000123C7">
        <w:rPr>
          <w:rFonts w:ascii="Times New Roman" w:hAnsi="Times New Roman" w:cs="Times New Roman"/>
        </w:rPr>
        <w:t xml:space="preserve"> moved to allow the </w:t>
      </w:r>
      <w:r w:rsidR="00032391">
        <w:rPr>
          <w:rFonts w:ascii="Times New Roman" w:hAnsi="Times New Roman" w:cs="Times New Roman"/>
        </w:rPr>
        <w:t>C</w:t>
      </w:r>
      <w:r w:rsidR="000123C7" w:rsidRPr="000123C7">
        <w:rPr>
          <w:rFonts w:ascii="Times New Roman" w:hAnsi="Times New Roman" w:cs="Times New Roman"/>
        </w:rPr>
        <w:t xml:space="preserve">ity </w:t>
      </w:r>
      <w:r w:rsidR="00032391">
        <w:rPr>
          <w:rFonts w:ascii="Times New Roman" w:hAnsi="Times New Roman" w:cs="Times New Roman"/>
        </w:rPr>
        <w:t>R</w:t>
      </w:r>
      <w:r w:rsidR="000123C7" w:rsidRPr="000123C7">
        <w:rPr>
          <w:rFonts w:ascii="Times New Roman" w:hAnsi="Times New Roman" w:cs="Times New Roman"/>
        </w:rPr>
        <w:t xml:space="preserve">eal </w:t>
      </w:r>
      <w:r w:rsidR="00032391">
        <w:rPr>
          <w:rFonts w:ascii="Times New Roman" w:hAnsi="Times New Roman" w:cs="Times New Roman"/>
        </w:rPr>
        <w:t>E</w:t>
      </w:r>
      <w:r w:rsidR="000123C7" w:rsidRPr="000123C7">
        <w:rPr>
          <w:rFonts w:ascii="Times New Roman" w:hAnsi="Times New Roman" w:cs="Times New Roman"/>
        </w:rPr>
        <w:t xml:space="preserve">state </w:t>
      </w:r>
      <w:r w:rsidR="00032391">
        <w:rPr>
          <w:rFonts w:ascii="Times New Roman" w:hAnsi="Times New Roman" w:cs="Times New Roman"/>
        </w:rPr>
        <w:t>A</w:t>
      </w:r>
      <w:r w:rsidR="000123C7" w:rsidRPr="000123C7">
        <w:rPr>
          <w:rFonts w:ascii="Times New Roman" w:hAnsi="Times New Roman" w:cs="Times New Roman"/>
        </w:rPr>
        <w:t xml:space="preserve">uthority to acquire plots and </w:t>
      </w:r>
      <w:r w:rsidR="002D37EA">
        <w:rPr>
          <w:rFonts w:ascii="Times New Roman" w:hAnsi="Times New Roman" w:cs="Times New Roman"/>
        </w:rPr>
        <w:t>houses</w:t>
      </w:r>
      <w:r w:rsidR="000123C7" w:rsidRPr="000123C7">
        <w:rPr>
          <w:rFonts w:ascii="Times New Roman" w:hAnsi="Times New Roman" w:cs="Times New Roman"/>
        </w:rPr>
        <w:t xml:space="preserve"> in a suburban area called </w:t>
      </w:r>
      <w:r w:rsidR="00032391">
        <w:rPr>
          <w:rFonts w:ascii="Times New Roman" w:hAnsi="Times New Roman" w:cs="Times New Roman"/>
        </w:rPr>
        <w:t>“</w:t>
      </w:r>
      <w:r w:rsidR="000123C7" w:rsidRPr="000123C7">
        <w:rPr>
          <w:rFonts w:ascii="Times New Roman" w:hAnsi="Times New Roman" w:cs="Times New Roman"/>
        </w:rPr>
        <w:t>Carlton’s Addition</w:t>
      </w:r>
      <w:r w:rsidR="00032391">
        <w:rPr>
          <w:rFonts w:ascii="Times New Roman" w:hAnsi="Times New Roman" w:cs="Times New Roman"/>
        </w:rPr>
        <w:t>”</w:t>
      </w:r>
      <w:r w:rsidR="000123C7" w:rsidRPr="000123C7">
        <w:rPr>
          <w:rFonts w:ascii="Times New Roman" w:hAnsi="Times New Roman" w:cs="Times New Roman"/>
        </w:rPr>
        <w:t xml:space="preserve"> </w:t>
      </w:r>
      <w:r w:rsidR="00032391" w:rsidRPr="000123C7">
        <w:rPr>
          <w:rFonts w:ascii="Times New Roman" w:hAnsi="Times New Roman" w:cs="Times New Roman"/>
        </w:rPr>
        <w:t>to</w:t>
      </w:r>
      <w:r w:rsidR="000123C7" w:rsidRPr="000123C7">
        <w:rPr>
          <w:rFonts w:ascii="Times New Roman" w:hAnsi="Times New Roman" w:cs="Times New Roman"/>
        </w:rPr>
        <w:t xml:space="preserve"> build a playground.</w:t>
      </w:r>
      <w:r w:rsidR="00032391" w:rsidRPr="000123C7">
        <w:rPr>
          <w:rStyle w:val="FootnoteReference"/>
          <w:rFonts w:ascii="Times New Roman" w:hAnsi="Times New Roman" w:cs="Times New Roman"/>
        </w:rPr>
        <w:footnoteReference w:id="2"/>
      </w:r>
      <w:r w:rsidR="000123C7" w:rsidRPr="000123C7">
        <w:rPr>
          <w:rFonts w:ascii="Times New Roman" w:hAnsi="Times New Roman" w:cs="Times New Roman"/>
        </w:rPr>
        <w:t xml:space="preserve"> It mobilized the city’s right to eminent domain to push for this playground</w:t>
      </w:r>
      <w:r w:rsidR="00032391">
        <w:rPr>
          <w:rFonts w:ascii="Times New Roman" w:hAnsi="Times New Roman" w:cs="Times New Roman"/>
        </w:rPr>
        <w:t xml:space="preserve">, </w:t>
      </w:r>
      <w:r w:rsidR="000123C7" w:rsidRPr="000123C7">
        <w:rPr>
          <w:rFonts w:ascii="Times New Roman" w:hAnsi="Times New Roman" w:cs="Times New Roman"/>
        </w:rPr>
        <w:t xml:space="preserve">when in fact the underlying reason for making Carlton’s Addition into a civic public place was to prevent </w:t>
      </w:r>
      <w:r w:rsidR="00032391">
        <w:rPr>
          <w:rFonts w:ascii="Times New Roman" w:hAnsi="Times New Roman" w:cs="Times New Roman"/>
        </w:rPr>
        <w:t>the sale</w:t>
      </w:r>
      <w:r w:rsidR="000123C7" w:rsidRPr="000123C7">
        <w:rPr>
          <w:rFonts w:ascii="Times New Roman" w:hAnsi="Times New Roman" w:cs="Times New Roman"/>
        </w:rPr>
        <w:t xml:space="preserve"> of lots </w:t>
      </w:r>
      <w:r w:rsidR="002D37EA">
        <w:rPr>
          <w:rFonts w:ascii="Times New Roman" w:hAnsi="Times New Roman" w:cs="Times New Roman"/>
        </w:rPr>
        <w:t xml:space="preserve">and homes </w:t>
      </w:r>
      <w:r w:rsidR="000123C7" w:rsidRPr="000123C7">
        <w:rPr>
          <w:rFonts w:ascii="Times New Roman" w:hAnsi="Times New Roman" w:cs="Times New Roman"/>
        </w:rPr>
        <w:t>to potential Black buyers.</w:t>
      </w:r>
      <w:r w:rsidR="00032391">
        <w:rPr>
          <w:rFonts w:ascii="Times New Roman" w:hAnsi="Times New Roman" w:cs="Times New Roman"/>
        </w:rPr>
        <w:t xml:space="preserve"> </w:t>
      </w:r>
      <w:r w:rsidR="00F3506D">
        <w:rPr>
          <w:rFonts w:ascii="Times New Roman" w:hAnsi="Times New Roman" w:cs="Times New Roman"/>
        </w:rPr>
        <w:t>It was no coincidence that r</w:t>
      </w:r>
      <w:r w:rsidR="00EF730B" w:rsidRPr="00505AB8">
        <w:rPr>
          <w:rFonts w:ascii="Times New Roman" w:hAnsi="Times New Roman" w:cs="Times New Roman"/>
        </w:rPr>
        <w:t xml:space="preserve">equests for </w:t>
      </w:r>
      <w:r w:rsidR="00C31293" w:rsidRPr="00505AB8">
        <w:rPr>
          <w:rFonts w:ascii="Times New Roman" w:hAnsi="Times New Roman" w:cs="Times New Roman"/>
        </w:rPr>
        <w:t>building the</w:t>
      </w:r>
      <w:r w:rsidR="00EF730B" w:rsidRPr="00505AB8">
        <w:rPr>
          <w:rFonts w:ascii="Times New Roman" w:hAnsi="Times New Roman" w:cs="Times New Roman"/>
        </w:rPr>
        <w:t xml:space="preserve"> playground</w:t>
      </w:r>
      <w:r w:rsidR="00F3506D">
        <w:rPr>
          <w:rFonts w:ascii="Times New Roman" w:hAnsi="Times New Roman" w:cs="Times New Roman"/>
        </w:rPr>
        <w:t xml:space="preserve"> had </w:t>
      </w:r>
      <w:r w:rsidR="00742115">
        <w:rPr>
          <w:rFonts w:ascii="Times New Roman" w:hAnsi="Times New Roman" w:cs="Times New Roman"/>
        </w:rPr>
        <w:t xml:space="preserve">only </w:t>
      </w:r>
      <w:r w:rsidR="00F3506D" w:rsidRPr="00505AB8">
        <w:rPr>
          <w:rFonts w:ascii="Times New Roman" w:hAnsi="Times New Roman" w:cs="Times New Roman"/>
        </w:rPr>
        <w:t>begun</w:t>
      </w:r>
      <w:r w:rsidR="00EF730B" w:rsidRPr="00505AB8">
        <w:rPr>
          <w:rFonts w:ascii="Times New Roman" w:hAnsi="Times New Roman" w:cs="Times New Roman"/>
        </w:rPr>
        <w:t xml:space="preserve"> after eighteen Black families purchased properties in </w:t>
      </w:r>
      <w:r w:rsidR="00F3506D">
        <w:rPr>
          <w:rFonts w:ascii="Times New Roman" w:hAnsi="Times New Roman" w:cs="Times New Roman"/>
        </w:rPr>
        <w:t>Carlton’s</w:t>
      </w:r>
      <w:r w:rsidR="00EF730B" w:rsidRPr="00505AB8">
        <w:rPr>
          <w:rFonts w:ascii="Times New Roman" w:hAnsi="Times New Roman" w:cs="Times New Roman"/>
        </w:rPr>
        <w:t xml:space="preserve"> Addition.</w:t>
      </w:r>
      <w:r w:rsidR="00C31293" w:rsidRPr="00505AB8">
        <w:rPr>
          <w:rFonts w:ascii="Times New Roman" w:hAnsi="Times New Roman" w:cs="Times New Roman"/>
        </w:rPr>
        <w:t xml:space="preserve"> </w:t>
      </w:r>
      <w:r w:rsidR="00CC525A">
        <w:rPr>
          <w:rFonts w:ascii="Times New Roman" w:hAnsi="Times New Roman" w:cs="Times New Roman"/>
        </w:rPr>
        <w:t>Neighboring</w:t>
      </w:r>
      <w:r w:rsidR="00C31293" w:rsidRPr="00505AB8">
        <w:rPr>
          <w:rFonts w:ascii="Times New Roman" w:hAnsi="Times New Roman" w:cs="Times New Roman"/>
        </w:rPr>
        <w:t xml:space="preserve"> residents were attempting to leverage municipal government power to keep their </w:t>
      </w:r>
      <w:r w:rsidR="00CC525A">
        <w:rPr>
          <w:rFonts w:ascii="Times New Roman" w:hAnsi="Times New Roman" w:cs="Times New Roman"/>
        </w:rPr>
        <w:t>community</w:t>
      </w:r>
      <w:r w:rsidR="00C31293" w:rsidRPr="00505AB8">
        <w:rPr>
          <w:rFonts w:ascii="Times New Roman" w:hAnsi="Times New Roman" w:cs="Times New Roman"/>
        </w:rPr>
        <w:t xml:space="preserve"> </w:t>
      </w:r>
      <w:r w:rsidR="00742115">
        <w:rPr>
          <w:rFonts w:ascii="Times New Roman" w:hAnsi="Times New Roman" w:cs="Times New Roman"/>
        </w:rPr>
        <w:t>all-white</w:t>
      </w:r>
      <w:r w:rsidR="00C31293" w:rsidRPr="00505AB8">
        <w:rPr>
          <w:rFonts w:ascii="Times New Roman" w:hAnsi="Times New Roman" w:cs="Times New Roman"/>
        </w:rPr>
        <w:t>.</w:t>
      </w:r>
      <w:r w:rsidR="00E106FE" w:rsidRPr="00505AB8">
        <w:rPr>
          <w:rFonts w:ascii="Times New Roman" w:hAnsi="Times New Roman" w:cs="Times New Roman"/>
        </w:rPr>
        <w:t xml:space="preserve"> </w:t>
      </w:r>
      <w:r w:rsidR="00E106FE" w:rsidRPr="00505AB8">
        <w:rPr>
          <w:rFonts w:ascii="Times New Roman" w:hAnsi="Times New Roman" w:cs="Times New Roman"/>
          <w:color w:val="000000" w:themeColor="text1"/>
        </w:rPr>
        <w:t xml:space="preserve">The hearing attracted Milwaukeeans </w:t>
      </w:r>
      <w:r w:rsidR="00F3506D">
        <w:rPr>
          <w:rFonts w:ascii="Times New Roman" w:hAnsi="Times New Roman" w:cs="Times New Roman"/>
          <w:color w:val="000000" w:themeColor="text1"/>
        </w:rPr>
        <w:t xml:space="preserve">both </w:t>
      </w:r>
      <w:r w:rsidR="00E106FE" w:rsidRPr="00505AB8">
        <w:rPr>
          <w:rFonts w:ascii="Times New Roman" w:hAnsi="Times New Roman" w:cs="Times New Roman"/>
          <w:color w:val="000000" w:themeColor="text1"/>
        </w:rPr>
        <w:t xml:space="preserve">for and against the Resolution. The divided chamber consisted of </w:t>
      </w:r>
      <w:r w:rsidR="00E106FE" w:rsidRPr="00505AB8">
        <w:rPr>
          <w:rFonts w:ascii="Times New Roman" w:hAnsi="Times New Roman" w:cs="Times New Roman"/>
        </w:rPr>
        <w:t>t</w:t>
      </w:r>
      <w:r w:rsidR="00C31293" w:rsidRPr="00505AB8">
        <w:rPr>
          <w:rFonts w:ascii="Times New Roman" w:hAnsi="Times New Roman" w:cs="Times New Roman"/>
        </w:rPr>
        <w:t xml:space="preserve">wenty-five Black residents and other representatives </w:t>
      </w:r>
      <w:r w:rsidR="00E106FE" w:rsidRPr="00505AB8">
        <w:rPr>
          <w:rFonts w:ascii="Times New Roman" w:hAnsi="Times New Roman" w:cs="Times New Roman"/>
        </w:rPr>
        <w:t xml:space="preserve">objecting to the measure and </w:t>
      </w:r>
      <w:r w:rsidR="00C31293" w:rsidRPr="00505AB8">
        <w:rPr>
          <w:rFonts w:ascii="Times New Roman" w:hAnsi="Times New Roman" w:cs="Times New Roman"/>
          <w:color w:val="000000" w:themeColor="text1"/>
        </w:rPr>
        <w:t>o</w:t>
      </w:r>
      <w:r w:rsidR="00AB542A" w:rsidRPr="00505AB8">
        <w:rPr>
          <w:rFonts w:ascii="Times New Roman" w:hAnsi="Times New Roman" w:cs="Times New Roman"/>
          <w:color w:val="000000" w:themeColor="text1"/>
        </w:rPr>
        <w:t>ne-hundred</w:t>
      </w:r>
      <w:r w:rsidR="00AB542A" w:rsidRPr="00505AB8">
        <w:rPr>
          <w:rFonts w:ascii="Times New Roman" w:hAnsi="Times New Roman" w:cs="Times New Roman"/>
        </w:rPr>
        <w:t xml:space="preserve">-and-fifty white residents in support </w:t>
      </w:r>
      <w:r w:rsidR="00CC525A">
        <w:rPr>
          <w:rFonts w:ascii="Times New Roman" w:hAnsi="Times New Roman" w:cs="Times New Roman"/>
        </w:rPr>
        <w:t>of replacing</w:t>
      </w:r>
      <w:r w:rsidR="00C31293" w:rsidRPr="00505AB8">
        <w:rPr>
          <w:rFonts w:ascii="Times New Roman" w:hAnsi="Times New Roman" w:cs="Times New Roman"/>
        </w:rPr>
        <w:t xml:space="preserve"> the Black-owned plots</w:t>
      </w:r>
      <w:r w:rsidR="00CC525A">
        <w:rPr>
          <w:rFonts w:ascii="Times New Roman" w:hAnsi="Times New Roman" w:cs="Times New Roman"/>
        </w:rPr>
        <w:t xml:space="preserve"> with a </w:t>
      </w:r>
      <w:r w:rsidR="00742115">
        <w:rPr>
          <w:rFonts w:ascii="Times New Roman" w:hAnsi="Times New Roman" w:cs="Times New Roman"/>
        </w:rPr>
        <w:t>forty</w:t>
      </w:r>
      <w:r w:rsidR="00CC525A">
        <w:rPr>
          <w:rFonts w:ascii="Times New Roman" w:hAnsi="Times New Roman" w:cs="Times New Roman"/>
        </w:rPr>
        <w:t>-acre playground</w:t>
      </w:r>
      <w:r w:rsidR="00C31293" w:rsidRPr="00505AB8">
        <w:rPr>
          <w:rFonts w:ascii="Times New Roman" w:hAnsi="Times New Roman" w:cs="Times New Roman"/>
        </w:rPr>
        <w:t>.</w:t>
      </w:r>
    </w:p>
    <w:p w14:paraId="19E52218" w14:textId="4AB73D21" w:rsidR="00A031A0" w:rsidRPr="00505AB8" w:rsidRDefault="00C91D5E" w:rsidP="0034425E">
      <w:pPr>
        <w:spacing w:line="480" w:lineRule="auto"/>
        <w:ind w:firstLine="720"/>
        <w:rPr>
          <w:rFonts w:ascii="Times New Roman" w:hAnsi="Times New Roman" w:cs="Times New Roman"/>
        </w:rPr>
      </w:pPr>
      <w:r w:rsidRPr="00505AB8">
        <w:rPr>
          <w:rFonts w:ascii="Times New Roman" w:hAnsi="Times New Roman" w:cs="Times New Roman"/>
        </w:rPr>
        <w:t xml:space="preserve">Bernice </w:t>
      </w:r>
      <w:r w:rsidR="00E106FE" w:rsidRPr="00505AB8">
        <w:rPr>
          <w:rFonts w:ascii="Times New Roman" w:hAnsi="Times New Roman" w:cs="Times New Roman"/>
        </w:rPr>
        <w:t>Copeland-</w:t>
      </w:r>
      <w:r w:rsidRPr="00505AB8">
        <w:rPr>
          <w:rFonts w:ascii="Times New Roman" w:hAnsi="Times New Roman" w:cs="Times New Roman"/>
        </w:rPr>
        <w:t xml:space="preserve">Lindsay, secretary of the Black Young Women’s Christian Organization (YWCA), </w:t>
      </w:r>
      <w:r w:rsidR="007B338A" w:rsidRPr="00505AB8">
        <w:rPr>
          <w:rFonts w:ascii="Times New Roman" w:hAnsi="Times New Roman" w:cs="Times New Roman"/>
        </w:rPr>
        <w:t xml:space="preserve">gave her testimony against the </w:t>
      </w:r>
      <w:r w:rsidR="00C33CEA" w:rsidRPr="00505AB8">
        <w:rPr>
          <w:rFonts w:ascii="Times New Roman" w:hAnsi="Times New Roman" w:cs="Times New Roman"/>
        </w:rPr>
        <w:t>Resolution</w:t>
      </w:r>
      <w:r w:rsidR="007B338A" w:rsidRPr="00505AB8">
        <w:rPr>
          <w:rFonts w:ascii="Times New Roman" w:hAnsi="Times New Roman" w:cs="Times New Roman"/>
        </w:rPr>
        <w:t xml:space="preserve">. She </w:t>
      </w:r>
      <w:r w:rsidRPr="00505AB8">
        <w:rPr>
          <w:rFonts w:ascii="Times New Roman" w:hAnsi="Times New Roman" w:cs="Times New Roman"/>
        </w:rPr>
        <w:t xml:space="preserve">was among the African Americans </w:t>
      </w:r>
      <w:r w:rsidR="00F3506D">
        <w:rPr>
          <w:rFonts w:ascii="Times New Roman" w:hAnsi="Times New Roman" w:cs="Times New Roman"/>
        </w:rPr>
        <w:t xml:space="preserve">who hoped </w:t>
      </w:r>
      <w:r w:rsidR="007B338A" w:rsidRPr="00505AB8">
        <w:rPr>
          <w:rFonts w:ascii="Times New Roman" w:hAnsi="Times New Roman" w:cs="Times New Roman"/>
        </w:rPr>
        <w:t xml:space="preserve">to live </w:t>
      </w:r>
      <w:r w:rsidRPr="00505AB8">
        <w:rPr>
          <w:rFonts w:ascii="Times New Roman" w:hAnsi="Times New Roman" w:cs="Times New Roman"/>
        </w:rPr>
        <w:t xml:space="preserve">in Carleton’s Addition. </w:t>
      </w:r>
      <w:r w:rsidR="00742115">
        <w:rPr>
          <w:rFonts w:ascii="Times New Roman" w:hAnsi="Times New Roman" w:cs="Times New Roman"/>
        </w:rPr>
        <w:t>They</w:t>
      </w:r>
      <w:r w:rsidR="007B338A" w:rsidRPr="00505AB8">
        <w:rPr>
          <w:rFonts w:ascii="Times New Roman" w:hAnsi="Times New Roman" w:cs="Times New Roman"/>
        </w:rPr>
        <w:t xml:space="preserve"> </w:t>
      </w:r>
      <w:r w:rsidR="00F3506D">
        <w:rPr>
          <w:rFonts w:ascii="Times New Roman" w:hAnsi="Times New Roman" w:cs="Times New Roman"/>
        </w:rPr>
        <w:t>were trying to move out of the city center, with its deteriorating housing. Ab</w:t>
      </w:r>
      <w:r w:rsidR="00742115">
        <w:rPr>
          <w:rFonts w:ascii="Times New Roman" w:hAnsi="Times New Roman" w:cs="Times New Roman"/>
        </w:rPr>
        <w:t>l</w:t>
      </w:r>
      <w:r w:rsidR="00F3506D">
        <w:rPr>
          <w:rFonts w:ascii="Times New Roman" w:hAnsi="Times New Roman" w:cs="Times New Roman"/>
        </w:rPr>
        <w:t xml:space="preserve">e to afford such a move, </w:t>
      </w:r>
      <w:r w:rsidR="00742115">
        <w:rPr>
          <w:rFonts w:ascii="Times New Roman" w:hAnsi="Times New Roman" w:cs="Times New Roman"/>
        </w:rPr>
        <w:t>the Black families</w:t>
      </w:r>
      <w:r w:rsidR="00F3506D">
        <w:rPr>
          <w:rFonts w:ascii="Times New Roman" w:hAnsi="Times New Roman" w:cs="Times New Roman"/>
        </w:rPr>
        <w:t xml:space="preserve"> had identified </w:t>
      </w:r>
      <w:r w:rsidR="007B338A" w:rsidRPr="00505AB8">
        <w:rPr>
          <w:rFonts w:ascii="Times New Roman" w:hAnsi="Times New Roman" w:cs="Times New Roman"/>
        </w:rPr>
        <w:t>accessible</w:t>
      </w:r>
      <w:r w:rsidR="00E106FE" w:rsidRPr="00505AB8">
        <w:rPr>
          <w:rFonts w:ascii="Times New Roman" w:hAnsi="Times New Roman" w:cs="Times New Roman"/>
        </w:rPr>
        <w:t xml:space="preserve"> </w:t>
      </w:r>
      <w:r w:rsidR="007B338A" w:rsidRPr="00505AB8">
        <w:rPr>
          <w:rFonts w:ascii="Times New Roman" w:hAnsi="Times New Roman" w:cs="Times New Roman"/>
        </w:rPr>
        <w:t xml:space="preserve">space </w:t>
      </w:r>
      <w:r w:rsidR="00E106FE" w:rsidRPr="00505AB8">
        <w:rPr>
          <w:rFonts w:ascii="Times New Roman" w:hAnsi="Times New Roman" w:cs="Times New Roman"/>
        </w:rPr>
        <w:t xml:space="preserve">in the city outskirts. </w:t>
      </w:r>
      <w:r w:rsidRPr="00505AB8">
        <w:rPr>
          <w:rFonts w:ascii="Times New Roman" w:hAnsi="Times New Roman" w:cs="Times New Roman"/>
        </w:rPr>
        <w:t xml:space="preserve">When </w:t>
      </w:r>
      <w:r w:rsidR="007B338A" w:rsidRPr="00505AB8">
        <w:rPr>
          <w:rFonts w:ascii="Times New Roman" w:hAnsi="Times New Roman" w:cs="Times New Roman"/>
        </w:rPr>
        <w:t>Copeland-Lindsay</w:t>
      </w:r>
      <w:r w:rsidRPr="00505AB8">
        <w:rPr>
          <w:rFonts w:ascii="Times New Roman" w:hAnsi="Times New Roman" w:cs="Times New Roman"/>
        </w:rPr>
        <w:t xml:space="preserve"> </w:t>
      </w:r>
      <w:r w:rsidR="007B338A" w:rsidRPr="00505AB8">
        <w:rPr>
          <w:rFonts w:ascii="Times New Roman" w:hAnsi="Times New Roman" w:cs="Times New Roman"/>
        </w:rPr>
        <w:t>mentioned</w:t>
      </w:r>
      <w:r w:rsidRPr="00505AB8">
        <w:rPr>
          <w:rFonts w:ascii="Times New Roman" w:hAnsi="Times New Roman" w:cs="Times New Roman"/>
        </w:rPr>
        <w:t xml:space="preserve"> that she </w:t>
      </w:r>
      <w:r w:rsidRPr="00505AB8">
        <w:rPr>
          <w:rFonts w:ascii="Times New Roman" w:hAnsi="Times New Roman" w:cs="Times New Roman"/>
        </w:rPr>
        <w:lastRenderedPageBreak/>
        <w:t xml:space="preserve">“could afford to live in the area,” </w:t>
      </w:r>
      <w:r w:rsidR="007B338A" w:rsidRPr="00505AB8">
        <w:rPr>
          <w:rFonts w:ascii="Times New Roman" w:hAnsi="Times New Roman" w:cs="Times New Roman"/>
        </w:rPr>
        <w:t>the mass of</w:t>
      </w:r>
      <w:r w:rsidRPr="00505AB8">
        <w:rPr>
          <w:rFonts w:ascii="Times New Roman" w:hAnsi="Times New Roman" w:cs="Times New Roman"/>
        </w:rPr>
        <w:t xml:space="preserve"> white </w:t>
      </w:r>
      <w:r w:rsidR="00742115">
        <w:rPr>
          <w:rFonts w:ascii="Times New Roman" w:hAnsi="Times New Roman" w:cs="Times New Roman"/>
        </w:rPr>
        <w:t>residents</w:t>
      </w:r>
      <w:r w:rsidRPr="00505AB8">
        <w:rPr>
          <w:rFonts w:ascii="Times New Roman" w:hAnsi="Times New Roman" w:cs="Times New Roman"/>
        </w:rPr>
        <w:t xml:space="preserve"> heckled at her.</w:t>
      </w:r>
      <w:r w:rsidR="007B338A" w:rsidRPr="00505AB8">
        <w:rPr>
          <w:rStyle w:val="FootnoteReference"/>
          <w:rFonts w:ascii="Times New Roman" w:hAnsi="Times New Roman" w:cs="Times New Roman"/>
        </w:rPr>
        <w:footnoteReference w:id="3"/>
      </w:r>
      <w:r w:rsidR="00511312">
        <w:rPr>
          <w:rFonts w:ascii="Times New Roman" w:hAnsi="Times New Roman" w:cs="Times New Roman"/>
        </w:rPr>
        <w:t xml:space="preserve"> The chamber broke out in an unruly exchange of words, and she was joined by </w:t>
      </w:r>
      <w:r w:rsidR="00501C43" w:rsidRPr="00505AB8">
        <w:rPr>
          <w:rFonts w:ascii="Times New Roman" w:hAnsi="Times New Roman" w:cs="Times New Roman"/>
        </w:rPr>
        <w:t xml:space="preserve">other speakers objecting </w:t>
      </w:r>
      <w:r w:rsidR="00AD545C">
        <w:rPr>
          <w:rFonts w:ascii="Times New Roman" w:hAnsi="Times New Roman" w:cs="Times New Roman"/>
        </w:rPr>
        <w:t xml:space="preserve">to </w:t>
      </w:r>
      <w:r w:rsidR="00501C43" w:rsidRPr="00505AB8">
        <w:rPr>
          <w:rFonts w:ascii="Times New Roman" w:hAnsi="Times New Roman" w:cs="Times New Roman"/>
        </w:rPr>
        <w:t xml:space="preserve">the measure. </w:t>
      </w:r>
      <w:r w:rsidRPr="00505AB8">
        <w:rPr>
          <w:rFonts w:ascii="Times New Roman" w:hAnsi="Times New Roman" w:cs="Times New Roman"/>
        </w:rPr>
        <w:t xml:space="preserve">Racial hostility </w:t>
      </w:r>
      <w:r w:rsidR="00511312">
        <w:rPr>
          <w:rFonts w:ascii="Times New Roman" w:hAnsi="Times New Roman" w:cs="Times New Roman"/>
        </w:rPr>
        <w:t>peaked</w:t>
      </w:r>
      <w:r w:rsidRPr="00505AB8">
        <w:rPr>
          <w:rFonts w:ascii="Times New Roman" w:hAnsi="Times New Roman" w:cs="Times New Roman"/>
        </w:rPr>
        <w:t xml:space="preserve"> when </w:t>
      </w:r>
      <w:r w:rsidR="00511312">
        <w:rPr>
          <w:rFonts w:ascii="Times New Roman" w:hAnsi="Times New Roman" w:cs="Times New Roman"/>
        </w:rPr>
        <w:t xml:space="preserve">George </w:t>
      </w:r>
      <w:proofErr w:type="spellStart"/>
      <w:r w:rsidR="00511312">
        <w:rPr>
          <w:rFonts w:ascii="Times New Roman" w:hAnsi="Times New Roman" w:cs="Times New Roman"/>
        </w:rPr>
        <w:t>Bradow</w:t>
      </w:r>
      <w:proofErr w:type="spellEnd"/>
      <w:r w:rsidR="00511312">
        <w:rPr>
          <w:rFonts w:ascii="Times New Roman" w:hAnsi="Times New Roman" w:cs="Times New Roman"/>
        </w:rPr>
        <w:t xml:space="preserve">, the </w:t>
      </w:r>
      <w:r w:rsidR="00FA405C" w:rsidRPr="00505AB8">
        <w:rPr>
          <w:rFonts w:ascii="Times New Roman" w:hAnsi="Times New Roman" w:cs="Times New Roman"/>
        </w:rPr>
        <w:t xml:space="preserve">white </w:t>
      </w:r>
      <w:r w:rsidRPr="00505AB8">
        <w:rPr>
          <w:rFonts w:ascii="Times New Roman" w:hAnsi="Times New Roman" w:cs="Times New Roman"/>
        </w:rPr>
        <w:t xml:space="preserve">Congress of Industrial Organizations </w:t>
      </w:r>
      <w:r w:rsidR="00A031A0" w:rsidRPr="00505AB8">
        <w:rPr>
          <w:rFonts w:ascii="Times New Roman" w:hAnsi="Times New Roman" w:cs="Times New Roman"/>
        </w:rPr>
        <w:t xml:space="preserve">(CIO) </w:t>
      </w:r>
      <w:r w:rsidRPr="00505AB8">
        <w:rPr>
          <w:rFonts w:ascii="Times New Roman" w:hAnsi="Times New Roman" w:cs="Times New Roman"/>
        </w:rPr>
        <w:t>representative</w:t>
      </w:r>
      <w:r w:rsidR="00511312">
        <w:rPr>
          <w:rFonts w:ascii="Times New Roman" w:hAnsi="Times New Roman" w:cs="Times New Roman"/>
        </w:rPr>
        <w:t>,</w:t>
      </w:r>
      <w:r w:rsidRPr="00505AB8">
        <w:rPr>
          <w:rFonts w:ascii="Times New Roman" w:hAnsi="Times New Roman" w:cs="Times New Roman"/>
        </w:rPr>
        <w:t xml:space="preserve"> emphasized </w:t>
      </w:r>
      <w:r w:rsidR="00C33CEA" w:rsidRPr="00505AB8">
        <w:rPr>
          <w:rFonts w:ascii="Times New Roman" w:hAnsi="Times New Roman" w:cs="Times New Roman"/>
        </w:rPr>
        <w:t>how</w:t>
      </w:r>
      <w:r w:rsidRPr="00505AB8">
        <w:rPr>
          <w:rFonts w:ascii="Times New Roman" w:hAnsi="Times New Roman" w:cs="Times New Roman"/>
        </w:rPr>
        <w:t xml:space="preserve"> </w:t>
      </w:r>
      <w:r w:rsidR="00C33CEA" w:rsidRPr="00505AB8">
        <w:rPr>
          <w:rFonts w:ascii="Times New Roman" w:hAnsi="Times New Roman" w:cs="Times New Roman"/>
        </w:rPr>
        <w:t>Black people were forced to live in deteriorating</w:t>
      </w:r>
      <w:r w:rsidRPr="00505AB8">
        <w:rPr>
          <w:rFonts w:ascii="Times New Roman" w:hAnsi="Times New Roman" w:cs="Times New Roman"/>
        </w:rPr>
        <w:t xml:space="preserve"> residences</w:t>
      </w:r>
      <w:r w:rsidR="00C33CEA" w:rsidRPr="00505AB8">
        <w:rPr>
          <w:rFonts w:ascii="Times New Roman" w:hAnsi="Times New Roman" w:cs="Times New Roman"/>
        </w:rPr>
        <w:t xml:space="preserve"> in the </w:t>
      </w:r>
      <w:r w:rsidR="00742115">
        <w:rPr>
          <w:rFonts w:ascii="Times New Roman" w:hAnsi="Times New Roman" w:cs="Times New Roman"/>
        </w:rPr>
        <w:t xml:space="preserve">inner-city </w:t>
      </w:r>
      <w:r w:rsidR="00C33CEA" w:rsidRPr="00505AB8">
        <w:rPr>
          <w:rFonts w:ascii="Times New Roman" w:hAnsi="Times New Roman" w:cs="Times New Roman"/>
        </w:rPr>
        <w:t xml:space="preserve">Third and </w:t>
      </w:r>
      <w:r w:rsidR="00C33CEA" w:rsidRPr="002C112A">
        <w:rPr>
          <w:rFonts w:ascii="Times New Roman" w:hAnsi="Times New Roman" w:cs="Times New Roman"/>
        </w:rPr>
        <w:t>Sixth Wards</w:t>
      </w:r>
      <w:r w:rsidRPr="002C112A">
        <w:rPr>
          <w:rFonts w:ascii="Times New Roman" w:hAnsi="Times New Roman" w:cs="Times New Roman"/>
        </w:rPr>
        <w:t>.</w:t>
      </w:r>
      <w:r w:rsidR="002C112A">
        <w:rPr>
          <w:rFonts w:ascii="Times New Roman" w:hAnsi="Times New Roman" w:cs="Times New Roman"/>
        </w:rPr>
        <w:t xml:space="preserve"> </w:t>
      </w:r>
      <w:r w:rsidR="00C33CEA" w:rsidRPr="00505AB8">
        <w:rPr>
          <w:rFonts w:ascii="Times New Roman" w:hAnsi="Times New Roman" w:cs="Times New Roman"/>
        </w:rPr>
        <w:t>Supporters of the Resolution continued</w:t>
      </w:r>
      <w:r w:rsidRPr="00505AB8">
        <w:rPr>
          <w:rFonts w:ascii="Times New Roman" w:hAnsi="Times New Roman" w:cs="Times New Roman"/>
        </w:rPr>
        <w:t xml:space="preserve"> shout</w:t>
      </w:r>
      <w:r w:rsidR="00C33CEA" w:rsidRPr="00505AB8">
        <w:rPr>
          <w:rFonts w:ascii="Times New Roman" w:hAnsi="Times New Roman" w:cs="Times New Roman"/>
        </w:rPr>
        <w:t>ing</w:t>
      </w:r>
      <w:r w:rsidRPr="00505AB8">
        <w:rPr>
          <w:rFonts w:ascii="Times New Roman" w:hAnsi="Times New Roman" w:cs="Times New Roman"/>
        </w:rPr>
        <w:t xml:space="preserve"> insults and booing</w:t>
      </w:r>
      <w:r w:rsidR="00395798" w:rsidRPr="00505AB8">
        <w:rPr>
          <w:rFonts w:ascii="Times New Roman" w:hAnsi="Times New Roman" w:cs="Times New Roman"/>
        </w:rPr>
        <w:t xml:space="preserve">, chanting </w:t>
      </w:r>
      <w:r w:rsidRPr="00505AB8">
        <w:rPr>
          <w:rFonts w:ascii="Times New Roman" w:hAnsi="Times New Roman" w:cs="Times New Roman"/>
        </w:rPr>
        <w:t xml:space="preserve">“Sit down” </w:t>
      </w:r>
      <w:r w:rsidR="00C33CEA" w:rsidRPr="00505AB8">
        <w:rPr>
          <w:rFonts w:ascii="Times New Roman" w:hAnsi="Times New Roman" w:cs="Times New Roman"/>
        </w:rPr>
        <w:t>and</w:t>
      </w:r>
      <w:r w:rsidRPr="00505AB8">
        <w:rPr>
          <w:rFonts w:ascii="Times New Roman" w:hAnsi="Times New Roman" w:cs="Times New Roman"/>
        </w:rPr>
        <w:t xml:space="preserve"> “Throw him out.”</w:t>
      </w:r>
      <w:r w:rsidR="00395798" w:rsidRPr="00505AB8">
        <w:rPr>
          <w:rStyle w:val="FootnoteReference"/>
          <w:rFonts w:ascii="Times New Roman" w:hAnsi="Times New Roman" w:cs="Times New Roman"/>
        </w:rPr>
        <w:footnoteReference w:id="4"/>
      </w:r>
      <w:r w:rsidRPr="00505AB8">
        <w:rPr>
          <w:rFonts w:ascii="Times New Roman" w:hAnsi="Times New Roman" w:cs="Times New Roman"/>
        </w:rPr>
        <w:t xml:space="preserve"> Shocked by </w:t>
      </w:r>
      <w:r w:rsidR="00395798" w:rsidRPr="00505AB8">
        <w:rPr>
          <w:rFonts w:ascii="Times New Roman" w:hAnsi="Times New Roman" w:cs="Times New Roman"/>
        </w:rPr>
        <w:t>the</w:t>
      </w:r>
      <w:r w:rsidRPr="00505AB8">
        <w:rPr>
          <w:rFonts w:ascii="Times New Roman" w:hAnsi="Times New Roman" w:cs="Times New Roman"/>
        </w:rPr>
        <w:t xml:space="preserve"> </w:t>
      </w:r>
      <w:r w:rsidR="002C112A">
        <w:rPr>
          <w:rFonts w:ascii="Times New Roman" w:hAnsi="Times New Roman" w:cs="Times New Roman"/>
        </w:rPr>
        <w:t xml:space="preserve">display of </w:t>
      </w:r>
      <w:r w:rsidR="00395798" w:rsidRPr="00505AB8">
        <w:rPr>
          <w:rFonts w:ascii="Times New Roman" w:hAnsi="Times New Roman" w:cs="Times New Roman"/>
        </w:rPr>
        <w:t>white</w:t>
      </w:r>
      <w:r w:rsidRPr="00505AB8">
        <w:rPr>
          <w:rFonts w:ascii="Times New Roman" w:hAnsi="Times New Roman" w:cs="Times New Roman"/>
        </w:rPr>
        <w:t xml:space="preserve"> tribalism, </w:t>
      </w:r>
      <w:proofErr w:type="spellStart"/>
      <w:r w:rsidRPr="00505AB8">
        <w:rPr>
          <w:rFonts w:ascii="Times New Roman" w:hAnsi="Times New Roman" w:cs="Times New Roman"/>
        </w:rPr>
        <w:t>Bradow</w:t>
      </w:r>
      <w:proofErr w:type="spellEnd"/>
      <w:r w:rsidRPr="00505AB8">
        <w:rPr>
          <w:rFonts w:ascii="Times New Roman" w:hAnsi="Times New Roman" w:cs="Times New Roman"/>
        </w:rPr>
        <w:t xml:space="preserve"> </w:t>
      </w:r>
      <w:r w:rsidR="002C112A">
        <w:rPr>
          <w:rFonts w:ascii="Times New Roman" w:hAnsi="Times New Roman" w:cs="Times New Roman"/>
        </w:rPr>
        <w:t>pronounced</w:t>
      </w:r>
      <w:r w:rsidRPr="00505AB8">
        <w:rPr>
          <w:rFonts w:ascii="Times New Roman" w:hAnsi="Times New Roman" w:cs="Times New Roman"/>
        </w:rPr>
        <w:t xml:space="preserve"> that “You can expect </w:t>
      </w:r>
      <w:r w:rsidRPr="00F03F00">
        <w:rPr>
          <w:rFonts w:ascii="Times New Roman" w:hAnsi="Times New Roman" w:cs="Times New Roman"/>
        </w:rPr>
        <w:t xml:space="preserve">such </w:t>
      </w:r>
      <w:r w:rsidR="009A3DFB" w:rsidRPr="00F03F00">
        <w:rPr>
          <w:rFonts w:ascii="Times New Roman" w:hAnsi="Times New Roman" w:cs="Times New Roman"/>
        </w:rPr>
        <w:t xml:space="preserve">[Jim Crow] </w:t>
      </w:r>
      <w:r w:rsidRPr="00F03F00">
        <w:rPr>
          <w:rFonts w:ascii="Times New Roman" w:hAnsi="Times New Roman" w:cs="Times New Roman"/>
        </w:rPr>
        <w:t>lynch</w:t>
      </w:r>
      <w:r w:rsidRPr="00505AB8">
        <w:rPr>
          <w:rFonts w:ascii="Times New Roman" w:hAnsi="Times New Roman" w:cs="Times New Roman"/>
        </w:rPr>
        <w:t xml:space="preserve"> atmosphere under the circumstances.”</w:t>
      </w:r>
      <w:r w:rsidR="00395798" w:rsidRPr="00505AB8">
        <w:rPr>
          <w:rStyle w:val="FootnoteReference"/>
          <w:rFonts w:ascii="Times New Roman" w:hAnsi="Times New Roman" w:cs="Times New Roman"/>
        </w:rPr>
        <w:footnoteReference w:id="5"/>
      </w:r>
    </w:p>
    <w:p w14:paraId="3BE73432" w14:textId="7347EA9A" w:rsidR="00A031A0" w:rsidRPr="00505AB8" w:rsidRDefault="00A031A0" w:rsidP="0034425E">
      <w:pPr>
        <w:spacing w:line="480" w:lineRule="auto"/>
        <w:ind w:firstLine="720"/>
        <w:rPr>
          <w:rFonts w:ascii="Times New Roman" w:hAnsi="Times New Roman" w:cs="Times New Roman"/>
        </w:rPr>
      </w:pPr>
      <w:r w:rsidRPr="00505AB8">
        <w:rPr>
          <w:rFonts w:ascii="Times New Roman" w:hAnsi="Times New Roman" w:cs="Times New Roman"/>
        </w:rPr>
        <w:t>James W. Dorsey, representing the Milwaukee National Association for the</w:t>
      </w:r>
      <w:r w:rsidR="003E3AEE">
        <w:rPr>
          <w:rFonts w:ascii="Times New Roman" w:hAnsi="Times New Roman" w:cs="Times New Roman"/>
        </w:rPr>
        <w:t xml:space="preserve"> </w:t>
      </w:r>
      <w:r w:rsidRPr="00505AB8">
        <w:rPr>
          <w:rFonts w:ascii="Times New Roman" w:hAnsi="Times New Roman" w:cs="Times New Roman"/>
        </w:rPr>
        <w:t xml:space="preserve">Advancement of Colored People (NAACP), critiqued the motives for </w:t>
      </w:r>
      <w:r w:rsidR="00FF1785">
        <w:rPr>
          <w:rFonts w:ascii="Times New Roman" w:hAnsi="Times New Roman" w:cs="Times New Roman"/>
        </w:rPr>
        <w:t>proposing a</w:t>
      </w:r>
      <w:r w:rsidRPr="00505AB8">
        <w:rPr>
          <w:rFonts w:ascii="Times New Roman" w:hAnsi="Times New Roman" w:cs="Times New Roman"/>
        </w:rPr>
        <w:t xml:space="preserve"> playground</w:t>
      </w:r>
      <w:r w:rsidR="00FF1785">
        <w:rPr>
          <w:rFonts w:ascii="Times New Roman" w:hAnsi="Times New Roman" w:cs="Times New Roman"/>
        </w:rPr>
        <w:t xml:space="preserve"> to be built in Carlton’s Addition.</w:t>
      </w:r>
      <w:r w:rsidRPr="00505AB8">
        <w:rPr>
          <w:rFonts w:ascii="Times New Roman" w:hAnsi="Times New Roman" w:cs="Times New Roman"/>
        </w:rPr>
        <w:t xml:space="preserve"> </w:t>
      </w:r>
      <w:r w:rsidR="002772FE" w:rsidRPr="00505AB8">
        <w:rPr>
          <w:rFonts w:ascii="Times New Roman" w:hAnsi="Times New Roman" w:cs="Times New Roman"/>
        </w:rPr>
        <w:t>Though</w:t>
      </w:r>
      <w:r w:rsidRPr="00505AB8">
        <w:rPr>
          <w:rFonts w:ascii="Times New Roman" w:hAnsi="Times New Roman" w:cs="Times New Roman"/>
        </w:rPr>
        <w:t xml:space="preserve"> </w:t>
      </w:r>
      <w:r w:rsidR="00FF1785">
        <w:rPr>
          <w:rFonts w:ascii="Times New Roman" w:hAnsi="Times New Roman" w:cs="Times New Roman"/>
        </w:rPr>
        <w:t xml:space="preserve">he was generally in support of </w:t>
      </w:r>
      <w:r w:rsidRPr="00505AB8">
        <w:rPr>
          <w:rFonts w:ascii="Times New Roman" w:hAnsi="Times New Roman" w:cs="Times New Roman"/>
        </w:rPr>
        <w:t xml:space="preserve">public works </w:t>
      </w:r>
      <w:r w:rsidR="002772FE" w:rsidRPr="00505AB8">
        <w:rPr>
          <w:rFonts w:ascii="Times New Roman" w:hAnsi="Times New Roman" w:cs="Times New Roman"/>
        </w:rPr>
        <w:t>intended</w:t>
      </w:r>
      <w:r w:rsidRPr="00505AB8">
        <w:rPr>
          <w:rFonts w:ascii="Times New Roman" w:hAnsi="Times New Roman" w:cs="Times New Roman"/>
        </w:rPr>
        <w:t xml:space="preserve"> to improve life in Milwaukee, he </w:t>
      </w:r>
      <w:r w:rsidR="00FF1785">
        <w:rPr>
          <w:rFonts w:ascii="Times New Roman" w:hAnsi="Times New Roman" w:cs="Times New Roman"/>
        </w:rPr>
        <w:t>observed</w:t>
      </w:r>
      <w:r w:rsidRPr="00505AB8">
        <w:rPr>
          <w:rFonts w:ascii="Times New Roman" w:hAnsi="Times New Roman" w:cs="Times New Roman"/>
        </w:rPr>
        <w:t xml:space="preserve"> that “had it not been for the fact that Negroes had built in the area, there would have been no immediate desire for this project.”</w:t>
      </w:r>
      <w:r w:rsidRPr="00505AB8">
        <w:rPr>
          <w:rStyle w:val="FootnoteReference"/>
          <w:rFonts w:ascii="Times New Roman" w:hAnsi="Times New Roman" w:cs="Times New Roman"/>
        </w:rPr>
        <w:footnoteReference w:id="6"/>
      </w:r>
      <w:r w:rsidRPr="00505AB8">
        <w:rPr>
          <w:rFonts w:ascii="Times New Roman" w:hAnsi="Times New Roman" w:cs="Times New Roman"/>
        </w:rPr>
        <w:t xml:space="preserve"> </w:t>
      </w:r>
      <w:r w:rsidR="002772FE" w:rsidRPr="00505AB8">
        <w:rPr>
          <w:rFonts w:ascii="Times New Roman" w:hAnsi="Times New Roman" w:cs="Times New Roman"/>
        </w:rPr>
        <w:t>Dorsey</w:t>
      </w:r>
      <w:r w:rsidRPr="00505AB8">
        <w:rPr>
          <w:rFonts w:ascii="Times New Roman" w:hAnsi="Times New Roman" w:cs="Times New Roman"/>
        </w:rPr>
        <w:t xml:space="preserve"> </w:t>
      </w:r>
      <w:r w:rsidR="00742115">
        <w:rPr>
          <w:rFonts w:ascii="Times New Roman" w:hAnsi="Times New Roman" w:cs="Times New Roman"/>
        </w:rPr>
        <w:t>cautioned</w:t>
      </w:r>
      <w:r w:rsidRPr="00505AB8">
        <w:rPr>
          <w:rFonts w:ascii="Times New Roman" w:hAnsi="Times New Roman" w:cs="Times New Roman"/>
        </w:rPr>
        <w:t xml:space="preserve"> </w:t>
      </w:r>
      <w:r w:rsidR="002772FE" w:rsidRPr="00505AB8">
        <w:rPr>
          <w:rFonts w:ascii="Times New Roman" w:hAnsi="Times New Roman" w:cs="Times New Roman"/>
        </w:rPr>
        <w:t>that</w:t>
      </w:r>
      <w:r w:rsidRPr="00505AB8">
        <w:rPr>
          <w:rFonts w:ascii="Times New Roman" w:hAnsi="Times New Roman" w:cs="Times New Roman"/>
        </w:rPr>
        <w:t xml:space="preserve"> the Resolution would set the precedent of government-sponsored racial segregation in the Northern city. </w:t>
      </w:r>
      <w:r w:rsidR="00FF1785">
        <w:rPr>
          <w:rFonts w:ascii="Times New Roman" w:hAnsi="Times New Roman" w:cs="Times New Roman"/>
        </w:rPr>
        <w:t>The issue was not just a playground. It signified something far more</w:t>
      </w:r>
      <w:r w:rsidR="00C87C77">
        <w:rPr>
          <w:rFonts w:ascii="Times New Roman" w:hAnsi="Times New Roman" w:cs="Times New Roman"/>
        </w:rPr>
        <w:t xml:space="preserve"> and </w:t>
      </w:r>
      <w:r w:rsidR="00FF1785">
        <w:rPr>
          <w:rFonts w:ascii="Times New Roman" w:hAnsi="Times New Roman" w:cs="Times New Roman"/>
        </w:rPr>
        <w:t xml:space="preserve">he urged the Common Council to be cognizant of how the battle over Carlton’s Addition was about much more than the neutral allocation of civic space: </w:t>
      </w:r>
      <w:r w:rsidRPr="00505AB8">
        <w:rPr>
          <w:rFonts w:ascii="Times New Roman" w:hAnsi="Times New Roman" w:cs="Times New Roman"/>
        </w:rPr>
        <w:t>“We don’t want to bring to Milwaukee the southland’s Jim Crowism principles</w:t>
      </w:r>
      <w:r w:rsidR="002772FE" w:rsidRPr="00505AB8">
        <w:rPr>
          <w:rFonts w:ascii="Times New Roman" w:hAnsi="Times New Roman" w:cs="Times New Roman"/>
        </w:rPr>
        <w:t>,</w:t>
      </w:r>
      <w:r w:rsidRPr="00505AB8">
        <w:rPr>
          <w:rFonts w:ascii="Times New Roman" w:hAnsi="Times New Roman" w:cs="Times New Roman"/>
        </w:rPr>
        <w:t>”</w:t>
      </w:r>
      <w:r w:rsidR="002772FE" w:rsidRPr="00505AB8">
        <w:rPr>
          <w:rFonts w:ascii="Times New Roman" w:hAnsi="Times New Roman" w:cs="Times New Roman"/>
        </w:rPr>
        <w:t xml:space="preserve"> he </w:t>
      </w:r>
      <w:r w:rsidR="00FF1785">
        <w:rPr>
          <w:rFonts w:ascii="Times New Roman" w:hAnsi="Times New Roman" w:cs="Times New Roman"/>
        </w:rPr>
        <w:t>warned</w:t>
      </w:r>
      <w:r w:rsidR="002772FE" w:rsidRPr="00505AB8">
        <w:rPr>
          <w:rFonts w:ascii="Times New Roman" w:hAnsi="Times New Roman" w:cs="Times New Roman"/>
        </w:rPr>
        <w:t>.</w:t>
      </w:r>
      <w:r w:rsidR="0017780C" w:rsidRPr="00505AB8">
        <w:rPr>
          <w:rStyle w:val="FootnoteReference"/>
          <w:rFonts w:ascii="Times New Roman" w:hAnsi="Times New Roman" w:cs="Times New Roman"/>
        </w:rPr>
        <w:footnoteReference w:id="7"/>
      </w:r>
    </w:p>
    <w:p w14:paraId="78F96620" w14:textId="522F7387" w:rsidR="00DB3EFD" w:rsidRDefault="00EB7D8F" w:rsidP="0034425E">
      <w:pPr>
        <w:spacing w:line="480" w:lineRule="auto"/>
        <w:ind w:firstLine="720"/>
        <w:rPr>
          <w:rFonts w:ascii="Times New Roman" w:hAnsi="Times New Roman" w:cs="Times New Roman"/>
        </w:rPr>
      </w:pPr>
      <w:r w:rsidRPr="00505AB8">
        <w:rPr>
          <w:rFonts w:ascii="Times New Roman" w:hAnsi="Times New Roman" w:cs="Times New Roman"/>
        </w:rPr>
        <w:t xml:space="preserve">Dorsey’s </w:t>
      </w:r>
      <w:r w:rsidR="00C87C77">
        <w:rPr>
          <w:rFonts w:ascii="Times New Roman" w:hAnsi="Times New Roman" w:cs="Times New Roman"/>
        </w:rPr>
        <w:t>discomfort about</w:t>
      </w:r>
      <w:r w:rsidRPr="00505AB8">
        <w:rPr>
          <w:rFonts w:ascii="Times New Roman" w:hAnsi="Times New Roman" w:cs="Times New Roman"/>
        </w:rPr>
        <w:t xml:space="preserve"> </w:t>
      </w:r>
      <w:r w:rsidR="00C87C77">
        <w:rPr>
          <w:rFonts w:ascii="Times New Roman" w:hAnsi="Times New Roman" w:cs="Times New Roman"/>
        </w:rPr>
        <w:t>the potential transplanting of</w:t>
      </w:r>
      <w:r w:rsidRPr="00505AB8">
        <w:rPr>
          <w:rFonts w:ascii="Times New Roman" w:hAnsi="Times New Roman" w:cs="Times New Roman"/>
        </w:rPr>
        <w:t xml:space="preserve"> </w:t>
      </w:r>
      <w:r w:rsidR="008A3A14" w:rsidRPr="00505AB8">
        <w:rPr>
          <w:rFonts w:ascii="Times New Roman" w:hAnsi="Times New Roman" w:cs="Times New Roman"/>
        </w:rPr>
        <w:t xml:space="preserve">Southern </w:t>
      </w:r>
      <w:r w:rsidRPr="00505AB8">
        <w:rPr>
          <w:rFonts w:ascii="Times New Roman" w:hAnsi="Times New Roman" w:cs="Times New Roman"/>
        </w:rPr>
        <w:t>Jim Crow laws</w:t>
      </w:r>
      <w:r w:rsidR="00C87C77">
        <w:rPr>
          <w:rFonts w:ascii="Times New Roman" w:hAnsi="Times New Roman" w:cs="Times New Roman"/>
        </w:rPr>
        <w:t xml:space="preserve"> and institutionalized racial segregation in Milwaukee </w:t>
      </w:r>
      <w:r w:rsidR="00DB3EFD" w:rsidRPr="00505AB8">
        <w:rPr>
          <w:rFonts w:ascii="Times New Roman" w:hAnsi="Times New Roman" w:cs="Times New Roman"/>
        </w:rPr>
        <w:t xml:space="preserve">reverberates nearly a century later. In the 21st </w:t>
      </w:r>
      <w:r w:rsidR="00DB3EFD" w:rsidRPr="00505AB8">
        <w:rPr>
          <w:rFonts w:ascii="Times New Roman" w:hAnsi="Times New Roman" w:cs="Times New Roman"/>
        </w:rPr>
        <w:lastRenderedPageBreak/>
        <w:t xml:space="preserve">century, Milwaukee is one of the most segregated cities in the United States. </w:t>
      </w:r>
      <w:r w:rsidR="00F20265" w:rsidRPr="00505AB8">
        <w:rPr>
          <w:rFonts w:ascii="Times New Roman" w:hAnsi="Times New Roman" w:cs="Times New Roman"/>
        </w:rPr>
        <w:t xml:space="preserve">Cartographers have </w:t>
      </w:r>
      <w:r w:rsidR="00FA0028" w:rsidRPr="00505AB8">
        <w:rPr>
          <w:rFonts w:ascii="Times New Roman" w:hAnsi="Times New Roman" w:cs="Times New Roman"/>
        </w:rPr>
        <w:t>mapped data</w:t>
      </w:r>
      <w:r w:rsidR="00F20265" w:rsidRPr="00505AB8">
        <w:rPr>
          <w:rFonts w:ascii="Times New Roman" w:hAnsi="Times New Roman" w:cs="Times New Roman"/>
        </w:rPr>
        <w:t xml:space="preserve"> from the 2020 </w:t>
      </w:r>
      <w:r w:rsidR="00C87C77">
        <w:rPr>
          <w:rFonts w:ascii="Times New Roman" w:hAnsi="Times New Roman" w:cs="Times New Roman"/>
        </w:rPr>
        <w:t xml:space="preserve">national </w:t>
      </w:r>
      <w:r w:rsidR="00F20265" w:rsidRPr="00505AB8">
        <w:rPr>
          <w:rFonts w:ascii="Times New Roman" w:hAnsi="Times New Roman" w:cs="Times New Roman"/>
        </w:rPr>
        <w:t xml:space="preserve">census </w:t>
      </w:r>
      <w:r w:rsidR="00FA0028" w:rsidRPr="00505AB8">
        <w:rPr>
          <w:rFonts w:ascii="Times New Roman" w:hAnsi="Times New Roman" w:cs="Times New Roman"/>
        </w:rPr>
        <w:t xml:space="preserve">to show racial and ethnic patterns </w:t>
      </w:r>
      <w:r w:rsidR="00FA0028" w:rsidRPr="0096527A">
        <w:rPr>
          <w:rFonts w:ascii="Times New Roman" w:hAnsi="Times New Roman" w:cs="Times New Roman"/>
        </w:rPr>
        <w:t>in residency</w:t>
      </w:r>
      <w:r w:rsidR="00C87C77" w:rsidRPr="0096527A">
        <w:rPr>
          <w:rFonts w:ascii="Times New Roman" w:hAnsi="Times New Roman" w:cs="Times New Roman"/>
        </w:rPr>
        <w:t xml:space="preserve"> (See </w:t>
      </w:r>
      <w:r w:rsidR="00C14999">
        <w:rPr>
          <w:rFonts w:ascii="Times New Roman" w:hAnsi="Times New Roman" w:cs="Times New Roman"/>
        </w:rPr>
        <w:t>f</w:t>
      </w:r>
      <w:r w:rsidR="00C87C77" w:rsidRPr="0096527A">
        <w:rPr>
          <w:rFonts w:ascii="Times New Roman" w:hAnsi="Times New Roman" w:cs="Times New Roman"/>
        </w:rPr>
        <w:t xml:space="preserve">igure 1, </w:t>
      </w:r>
      <w:r w:rsidR="006F7B84">
        <w:rPr>
          <w:rFonts w:ascii="Times New Roman" w:hAnsi="Times New Roman" w:cs="Times New Roman"/>
        </w:rPr>
        <w:t>page</w:t>
      </w:r>
      <w:r w:rsidR="00915E5B">
        <w:rPr>
          <w:rFonts w:ascii="Times New Roman" w:hAnsi="Times New Roman" w:cs="Times New Roman"/>
        </w:rPr>
        <w:t xml:space="preserve"> </w:t>
      </w:r>
      <w:r w:rsidR="00947CC6">
        <w:rPr>
          <w:rFonts w:ascii="Times New Roman" w:hAnsi="Times New Roman" w:cs="Times New Roman"/>
        </w:rPr>
        <w:t>4</w:t>
      </w:r>
      <w:r w:rsidR="00C87C77" w:rsidRPr="0096527A">
        <w:rPr>
          <w:rFonts w:ascii="Times New Roman" w:hAnsi="Times New Roman" w:cs="Times New Roman"/>
        </w:rPr>
        <w:t>).</w:t>
      </w:r>
      <w:r w:rsidR="00FA0028" w:rsidRPr="00505AB8">
        <w:rPr>
          <w:rFonts w:ascii="Times New Roman" w:hAnsi="Times New Roman" w:cs="Times New Roman"/>
        </w:rPr>
        <w:t xml:space="preserve"> Representing each surveyed person with one dot, </w:t>
      </w:r>
      <w:r w:rsidR="006F7B84">
        <w:rPr>
          <w:rFonts w:ascii="Times New Roman" w:hAnsi="Times New Roman" w:cs="Times New Roman"/>
        </w:rPr>
        <w:t xml:space="preserve">all </w:t>
      </w:r>
      <w:r w:rsidR="00FA0028" w:rsidRPr="00505AB8">
        <w:rPr>
          <w:rFonts w:ascii="Times New Roman" w:hAnsi="Times New Roman" w:cs="Times New Roman"/>
        </w:rPr>
        <w:t>dot</w:t>
      </w:r>
      <w:r w:rsidR="006F7B84">
        <w:rPr>
          <w:rFonts w:ascii="Times New Roman" w:hAnsi="Times New Roman" w:cs="Times New Roman"/>
        </w:rPr>
        <w:t>s</w:t>
      </w:r>
      <w:r w:rsidR="00FA0028" w:rsidRPr="00505AB8">
        <w:rPr>
          <w:rFonts w:ascii="Times New Roman" w:hAnsi="Times New Roman" w:cs="Times New Roman"/>
        </w:rPr>
        <w:t xml:space="preserve"> </w:t>
      </w:r>
      <w:r w:rsidR="006F7B84">
        <w:rPr>
          <w:rFonts w:ascii="Times New Roman" w:hAnsi="Times New Roman" w:cs="Times New Roman"/>
        </w:rPr>
        <w:t>were</w:t>
      </w:r>
      <w:r w:rsidR="00FA0028" w:rsidRPr="00505AB8">
        <w:rPr>
          <w:rFonts w:ascii="Times New Roman" w:hAnsi="Times New Roman" w:cs="Times New Roman"/>
        </w:rPr>
        <w:t xml:space="preserve"> color-coded based on race and ethnicity. The map shows dots representing white people as brown, Black or African-American people as yellow, and Hispanic or Latino people as turquoise. Looking at </w:t>
      </w:r>
      <w:r w:rsidR="006F7B84">
        <w:rPr>
          <w:rFonts w:ascii="Times New Roman" w:hAnsi="Times New Roman" w:cs="Times New Roman"/>
        </w:rPr>
        <w:t>racial</w:t>
      </w:r>
      <w:r w:rsidR="00A25837" w:rsidRPr="00505AB8">
        <w:rPr>
          <w:rFonts w:ascii="Times New Roman" w:hAnsi="Times New Roman" w:cs="Times New Roman"/>
        </w:rPr>
        <w:t xml:space="preserve"> and </w:t>
      </w:r>
      <w:r w:rsidR="006F7B84">
        <w:rPr>
          <w:rFonts w:ascii="Times New Roman" w:hAnsi="Times New Roman" w:cs="Times New Roman"/>
        </w:rPr>
        <w:t>ethnic</w:t>
      </w:r>
      <w:r w:rsidR="00A25837" w:rsidRPr="00505AB8">
        <w:rPr>
          <w:rFonts w:ascii="Times New Roman" w:hAnsi="Times New Roman" w:cs="Times New Roman"/>
        </w:rPr>
        <w:t xml:space="preserve"> </w:t>
      </w:r>
      <w:r w:rsidR="006F7B84">
        <w:rPr>
          <w:rFonts w:ascii="Times New Roman" w:hAnsi="Times New Roman" w:cs="Times New Roman"/>
        </w:rPr>
        <w:t xml:space="preserve">patterns </w:t>
      </w:r>
      <w:r w:rsidR="00A25837" w:rsidRPr="00505AB8">
        <w:rPr>
          <w:rFonts w:ascii="Times New Roman" w:hAnsi="Times New Roman" w:cs="Times New Roman"/>
        </w:rPr>
        <w:t xml:space="preserve">in </w:t>
      </w:r>
      <w:r w:rsidR="006F7B84">
        <w:rPr>
          <w:rFonts w:ascii="Times New Roman" w:hAnsi="Times New Roman" w:cs="Times New Roman"/>
        </w:rPr>
        <w:t xml:space="preserve">residency in 2020 </w:t>
      </w:r>
      <w:r w:rsidR="00FA0028" w:rsidRPr="00505AB8">
        <w:rPr>
          <w:rFonts w:ascii="Times New Roman" w:hAnsi="Times New Roman" w:cs="Times New Roman"/>
        </w:rPr>
        <w:t xml:space="preserve">Milwaukee, </w:t>
      </w:r>
      <w:r w:rsidR="006F7B84">
        <w:rPr>
          <w:rFonts w:ascii="Times New Roman" w:hAnsi="Times New Roman" w:cs="Times New Roman"/>
        </w:rPr>
        <w:t>a</w:t>
      </w:r>
      <w:r w:rsidR="00CF2DD7" w:rsidRPr="00505AB8">
        <w:rPr>
          <w:rFonts w:ascii="Times New Roman" w:hAnsi="Times New Roman" w:cs="Times New Roman"/>
        </w:rPr>
        <w:t xml:space="preserve"> color line sharply separates predominately</w:t>
      </w:r>
      <w:r w:rsidR="00275A84">
        <w:rPr>
          <w:rFonts w:ascii="Times New Roman" w:hAnsi="Times New Roman" w:cs="Times New Roman"/>
        </w:rPr>
        <w:t xml:space="preserve"> </w:t>
      </w:r>
      <w:r w:rsidR="00CF2DD7" w:rsidRPr="00505AB8">
        <w:rPr>
          <w:rFonts w:ascii="Times New Roman" w:hAnsi="Times New Roman" w:cs="Times New Roman"/>
        </w:rPr>
        <w:t>white communities like Shorewood, Whitefish Bay, and Wauwatosa from Black neighborhoods in northwest Milwaukee.</w:t>
      </w:r>
      <w:r w:rsidR="00F46A36" w:rsidRPr="00505AB8">
        <w:rPr>
          <w:rFonts w:ascii="Times New Roman" w:hAnsi="Times New Roman" w:cs="Times New Roman"/>
        </w:rPr>
        <w:t xml:space="preserve"> </w:t>
      </w:r>
      <w:r w:rsidR="00C87C77">
        <w:rPr>
          <w:rFonts w:ascii="Times New Roman" w:hAnsi="Times New Roman" w:cs="Times New Roman"/>
        </w:rPr>
        <w:t xml:space="preserve">Northern cities like Milwaukee are often overlooked in histories of racial segregation in the United States, </w:t>
      </w:r>
      <w:r w:rsidR="00B824BE">
        <w:rPr>
          <w:rFonts w:ascii="Times New Roman" w:hAnsi="Times New Roman" w:cs="Times New Roman"/>
        </w:rPr>
        <w:t>while</w:t>
      </w:r>
      <w:r w:rsidR="00C87C77">
        <w:rPr>
          <w:rFonts w:ascii="Times New Roman" w:hAnsi="Times New Roman" w:cs="Times New Roman"/>
        </w:rPr>
        <w:t xml:space="preserve"> the American South receives the most attention from popular retellings of the Civil Rights Movement.</w:t>
      </w:r>
      <w:r w:rsidR="006F7B84">
        <w:rPr>
          <w:rStyle w:val="FootnoteReference"/>
          <w:rFonts w:ascii="Times New Roman" w:hAnsi="Times New Roman" w:cs="Times New Roman"/>
        </w:rPr>
        <w:footnoteReference w:id="8"/>
      </w:r>
    </w:p>
    <w:p w14:paraId="7CA9E6D7" w14:textId="53B26000" w:rsidR="00C87C77" w:rsidRDefault="00C87C77" w:rsidP="00C87C77">
      <w:pPr>
        <w:spacing w:line="480" w:lineRule="auto"/>
        <w:ind w:firstLine="720"/>
        <w:rPr>
          <w:rFonts w:ascii="Times New Roman" w:hAnsi="Times New Roman" w:cs="Times New Roman"/>
        </w:rPr>
      </w:pPr>
      <w:r w:rsidRPr="00505AB8">
        <w:rPr>
          <w:rFonts w:ascii="Times New Roman" w:hAnsi="Times New Roman" w:cs="Times New Roman"/>
        </w:rPr>
        <w:t xml:space="preserve">The intensity of the racial divide in the 2020s begs the question: </w:t>
      </w:r>
      <w:r w:rsidRPr="00505AB8">
        <w:rPr>
          <w:rFonts w:ascii="Times New Roman" w:hAnsi="Times New Roman" w:cs="Times New Roman"/>
          <w:i/>
          <w:iCs/>
        </w:rPr>
        <w:t>How did Milwaukee become so segregated?</w:t>
      </w:r>
      <w:r w:rsidRPr="00505AB8">
        <w:rPr>
          <w:rFonts w:ascii="Times New Roman" w:hAnsi="Times New Roman" w:cs="Times New Roman"/>
        </w:rPr>
        <w:t xml:space="preserve"> From 1910 to 1968, racialized urban development in Milwaukee coalesced into the durable segregation </w:t>
      </w:r>
      <w:r w:rsidR="00B824BE">
        <w:rPr>
          <w:rFonts w:ascii="Times New Roman" w:hAnsi="Times New Roman" w:cs="Times New Roman"/>
        </w:rPr>
        <w:t>that</w:t>
      </w:r>
      <w:r w:rsidRPr="00505AB8">
        <w:rPr>
          <w:rFonts w:ascii="Times New Roman" w:hAnsi="Times New Roman" w:cs="Times New Roman"/>
        </w:rPr>
        <w:t xml:space="preserve"> persists into the 21st century. Mechanisms such as labor exclusion, economic zoning, </w:t>
      </w:r>
      <w:r w:rsidR="00B824BE">
        <w:rPr>
          <w:rFonts w:ascii="Times New Roman" w:hAnsi="Times New Roman" w:cs="Times New Roman"/>
        </w:rPr>
        <w:t xml:space="preserve">racially </w:t>
      </w:r>
      <w:r w:rsidRPr="00505AB8">
        <w:rPr>
          <w:rFonts w:ascii="Times New Roman" w:hAnsi="Times New Roman" w:cs="Times New Roman"/>
        </w:rPr>
        <w:t>restrictive covenants, redlining, segregated public housing, municipal resolutions, weak race relations</w:t>
      </w:r>
      <w:r w:rsidR="00B824BE">
        <w:rPr>
          <w:rFonts w:ascii="Times New Roman" w:hAnsi="Times New Roman" w:cs="Times New Roman"/>
        </w:rPr>
        <w:t xml:space="preserve"> committees</w:t>
      </w:r>
      <w:r w:rsidRPr="00505AB8">
        <w:rPr>
          <w:rFonts w:ascii="Times New Roman" w:hAnsi="Times New Roman" w:cs="Times New Roman"/>
        </w:rPr>
        <w:t>, white</w:t>
      </w:r>
      <w:r w:rsidR="00B824BE">
        <w:rPr>
          <w:rFonts w:ascii="Times New Roman" w:hAnsi="Times New Roman" w:cs="Times New Roman"/>
        </w:rPr>
        <w:t>s</w:t>
      </w:r>
      <w:r w:rsidRPr="00505AB8">
        <w:rPr>
          <w:rFonts w:ascii="Times New Roman" w:hAnsi="Times New Roman" w:cs="Times New Roman"/>
        </w:rPr>
        <w:t xml:space="preserve">-only veterans’ benefits, blockbusting, and discriminatory policing bolstered segregated urban structures. </w:t>
      </w:r>
      <w:r w:rsidR="00961D5C">
        <w:rPr>
          <w:rFonts w:ascii="Times New Roman" w:hAnsi="Times New Roman" w:cs="Times New Roman"/>
        </w:rPr>
        <w:t>I focus on race relations in the pivotal wartime moment from 1940 to 1944</w:t>
      </w:r>
      <w:r w:rsidR="00860DF2">
        <w:rPr>
          <w:rFonts w:ascii="Times New Roman" w:hAnsi="Times New Roman" w:cs="Times New Roman"/>
        </w:rPr>
        <w:t xml:space="preserve"> in Milwaukee to unpack a key moment of racial tension around housing</w:t>
      </w:r>
      <w:r w:rsidR="00B824BE">
        <w:rPr>
          <w:rFonts w:ascii="Times New Roman" w:hAnsi="Times New Roman" w:cs="Times New Roman"/>
        </w:rPr>
        <w:t xml:space="preserve">. This moment is </w:t>
      </w:r>
      <w:r w:rsidR="00860DF2">
        <w:rPr>
          <w:rFonts w:ascii="Times New Roman" w:hAnsi="Times New Roman" w:cs="Times New Roman"/>
        </w:rPr>
        <w:t>against the backdrop of segregation and its politics more broadly in the American Midwest and industrial North.</w:t>
      </w:r>
    </w:p>
    <w:p w14:paraId="61A90FC3" w14:textId="40D14207" w:rsidR="00215BE1" w:rsidRPr="00505AB8" w:rsidRDefault="00215BE1" w:rsidP="0034425E">
      <w:pPr>
        <w:spacing w:line="480" w:lineRule="auto"/>
        <w:jc w:val="center"/>
        <w:rPr>
          <w:rFonts w:ascii="Times New Roman" w:hAnsi="Times New Roman" w:cs="Times New Roman"/>
        </w:rPr>
      </w:pPr>
      <w:r w:rsidRPr="00505AB8">
        <w:rPr>
          <w:rFonts w:ascii="Times New Roman" w:hAnsi="Times New Roman" w:cs="Times New Roman"/>
          <w:noProof/>
        </w:rPr>
        <w:lastRenderedPageBreak/>
        <w:drawing>
          <wp:inline distT="0" distB="0" distL="0" distR="0" wp14:anchorId="4AABA440" wp14:editId="7ECA87E3">
            <wp:extent cx="4917440" cy="6475818"/>
            <wp:effectExtent l="0" t="0" r="0" b="1270"/>
            <wp:docPr id="1648056214" name="Picture 5"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056214" name="Picture 5" descr="A map of the united state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033964" cy="6629270"/>
                    </a:xfrm>
                    <a:prstGeom prst="rect">
                      <a:avLst/>
                    </a:prstGeom>
                  </pic:spPr>
                </pic:pic>
              </a:graphicData>
            </a:graphic>
          </wp:inline>
        </w:drawing>
      </w:r>
    </w:p>
    <w:p w14:paraId="3C0219BA" w14:textId="2440842D" w:rsidR="00F743B1" w:rsidRDefault="00F743B1" w:rsidP="00F743B1">
      <w:pPr>
        <w:ind w:left="720"/>
        <w:rPr>
          <w:rFonts w:ascii="Times New Roman" w:hAnsi="Times New Roman" w:cs="Times New Roman"/>
          <w:sz w:val="20"/>
          <w:szCs w:val="20"/>
        </w:rPr>
      </w:pPr>
      <w:r>
        <w:rPr>
          <w:rFonts w:ascii="Times New Roman" w:hAnsi="Times New Roman" w:cs="Times New Roman"/>
          <w:sz w:val="20"/>
          <w:szCs w:val="20"/>
        </w:rPr>
        <w:t xml:space="preserve"> </w:t>
      </w:r>
      <w:r w:rsidR="00252BEF" w:rsidRPr="00F743B1">
        <w:rPr>
          <w:rFonts w:ascii="Times New Roman" w:hAnsi="Times New Roman" w:cs="Times New Roman"/>
          <w:sz w:val="20"/>
          <w:szCs w:val="20"/>
        </w:rPr>
        <w:t xml:space="preserve">Figure 1: Map of Milwaukee with </w:t>
      </w:r>
      <w:r w:rsidR="00B824BE">
        <w:rPr>
          <w:rFonts w:ascii="Times New Roman" w:hAnsi="Times New Roman" w:cs="Times New Roman"/>
          <w:sz w:val="20"/>
          <w:szCs w:val="20"/>
        </w:rPr>
        <w:t>racial</w:t>
      </w:r>
      <w:r w:rsidR="00252BEF" w:rsidRPr="00F743B1">
        <w:rPr>
          <w:rFonts w:ascii="Times New Roman" w:hAnsi="Times New Roman" w:cs="Times New Roman"/>
          <w:sz w:val="20"/>
          <w:szCs w:val="20"/>
        </w:rPr>
        <w:t xml:space="preserve"> and </w:t>
      </w:r>
      <w:r w:rsidR="00B824BE">
        <w:rPr>
          <w:rFonts w:ascii="Times New Roman" w:hAnsi="Times New Roman" w:cs="Times New Roman"/>
          <w:sz w:val="20"/>
          <w:szCs w:val="20"/>
        </w:rPr>
        <w:t>ethnic</w:t>
      </w:r>
      <w:r w:rsidR="00252BEF" w:rsidRPr="00F743B1">
        <w:rPr>
          <w:rFonts w:ascii="Times New Roman" w:hAnsi="Times New Roman" w:cs="Times New Roman"/>
          <w:sz w:val="20"/>
          <w:szCs w:val="20"/>
        </w:rPr>
        <w:t xml:space="preserve"> </w:t>
      </w:r>
      <w:r w:rsidR="00391E86" w:rsidRPr="00F743B1">
        <w:rPr>
          <w:rFonts w:ascii="Times New Roman" w:hAnsi="Times New Roman" w:cs="Times New Roman"/>
          <w:sz w:val="20"/>
          <w:szCs w:val="20"/>
        </w:rPr>
        <w:t>data from the</w:t>
      </w:r>
      <w:r w:rsidR="00252BEF" w:rsidRPr="00F743B1">
        <w:rPr>
          <w:rFonts w:ascii="Times New Roman" w:hAnsi="Times New Roman" w:cs="Times New Roman"/>
          <w:sz w:val="20"/>
          <w:szCs w:val="20"/>
        </w:rPr>
        <w:t xml:space="preserve"> 2020 </w:t>
      </w:r>
      <w:r w:rsidR="00B824BE">
        <w:rPr>
          <w:rFonts w:ascii="Times New Roman" w:hAnsi="Times New Roman" w:cs="Times New Roman"/>
          <w:sz w:val="20"/>
          <w:szCs w:val="20"/>
        </w:rPr>
        <w:t>C</w:t>
      </w:r>
      <w:r w:rsidR="00252BEF" w:rsidRPr="00F743B1">
        <w:rPr>
          <w:rFonts w:ascii="Times New Roman" w:hAnsi="Times New Roman" w:cs="Times New Roman"/>
          <w:sz w:val="20"/>
          <w:szCs w:val="20"/>
        </w:rPr>
        <w:t xml:space="preserve">ensus. Each dot represents </w:t>
      </w:r>
    </w:p>
    <w:p w14:paraId="2B6C1485" w14:textId="77777777" w:rsidR="00F743B1" w:rsidRDefault="00F743B1" w:rsidP="00F743B1">
      <w:pPr>
        <w:ind w:left="720"/>
        <w:rPr>
          <w:rFonts w:ascii="Times New Roman" w:hAnsi="Times New Roman" w:cs="Times New Roman"/>
          <w:sz w:val="20"/>
          <w:szCs w:val="20"/>
        </w:rPr>
      </w:pPr>
      <w:r>
        <w:rPr>
          <w:rFonts w:ascii="Times New Roman" w:hAnsi="Times New Roman" w:cs="Times New Roman"/>
          <w:sz w:val="20"/>
          <w:szCs w:val="20"/>
        </w:rPr>
        <w:t xml:space="preserve"> </w:t>
      </w:r>
      <w:r w:rsidR="00252BEF" w:rsidRPr="00F743B1">
        <w:rPr>
          <w:rFonts w:ascii="Times New Roman" w:hAnsi="Times New Roman" w:cs="Times New Roman"/>
          <w:sz w:val="20"/>
          <w:szCs w:val="20"/>
        </w:rPr>
        <w:t xml:space="preserve">one </w:t>
      </w:r>
      <w:r w:rsidR="00791061" w:rsidRPr="00F743B1">
        <w:rPr>
          <w:rFonts w:ascii="Times New Roman" w:hAnsi="Times New Roman" w:cs="Times New Roman"/>
          <w:sz w:val="20"/>
          <w:szCs w:val="20"/>
        </w:rPr>
        <w:t>person,</w:t>
      </w:r>
      <w:r w:rsidR="00252BEF" w:rsidRPr="00F743B1">
        <w:rPr>
          <w:rFonts w:ascii="Times New Roman" w:hAnsi="Times New Roman" w:cs="Times New Roman"/>
          <w:sz w:val="20"/>
          <w:szCs w:val="20"/>
        </w:rPr>
        <w:t xml:space="preserve"> and its color represents </w:t>
      </w:r>
      <w:r w:rsidR="00791061" w:rsidRPr="00F743B1">
        <w:rPr>
          <w:rFonts w:ascii="Times New Roman" w:hAnsi="Times New Roman" w:cs="Times New Roman"/>
          <w:sz w:val="20"/>
          <w:szCs w:val="20"/>
        </w:rPr>
        <w:t xml:space="preserve">their </w:t>
      </w:r>
      <w:r w:rsidR="00252BEF" w:rsidRPr="00F743B1">
        <w:rPr>
          <w:rFonts w:ascii="Times New Roman" w:hAnsi="Times New Roman" w:cs="Times New Roman"/>
          <w:sz w:val="20"/>
          <w:szCs w:val="20"/>
        </w:rPr>
        <w:t xml:space="preserve">race and ethnicity: brown is white, yellow is </w:t>
      </w:r>
      <w:r w:rsidR="00791061" w:rsidRPr="00F743B1">
        <w:rPr>
          <w:rFonts w:ascii="Times New Roman" w:hAnsi="Times New Roman" w:cs="Times New Roman"/>
          <w:sz w:val="20"/>
          <w:szCs w:val="20"/>
        </w:rPr>
        <w:t xml:space="preserve">Black or </w:t>
      </w:r>
    </w:p>
    <w:p w14:paraId="62D9BA1E" w14:textId="04F3B597" w:rsidR="0086089D" w:rsidRPr="00F743B1" w:rsidRDefault="00F743B1" w:rsidP="00F743B1">
      <w:pPr>
        <w:ind w:left="720"/>
        <w:rPr>
          <w:rFonts w:ascii="Times New Roman" w:hAnsi="Times New Roman" w:cs="Times New Roman"/>
          <w:sz w:val="20"/>
          <w:szCs w:val="20"/>
        </w:rPr>
      </w:pPr>
      <w:r>
        <w:rPr>
          <w:rFonts w:ascii="Times New Roman" w:hAnsi="Times New Roman" w:cs="Times New Roman"/>
          <w:sz w:val="20"/>
          <w:szCs w:val="20"/>
        </w:rPr>
        <w:t xml:space="preserve"> </w:t>
      </w:r>
      <w:r w:rsidR="00791061" w:rsidRPr="00F743B1">
        <w:rPr>
          <w:rFonts w:ascii="Times New Roman" w:hAnsi="Times New Roman" w:cs="Times New Roman"/>
          <w:sz w:val="20"/>
          <w:szCs w:val="20"/>
        </w:rPr>
        <w:t>African-American</w:t>
      </w:r>
      <w:r w:rsidR="00252BEF" w:rsidRPr="00F743B1">
        <w:rPr>
          <w:rFonts w:ascii="Times New Roman" w:hAnsi="Times New Roman" w:cs="Times New Roman"/>
          <w:sz w:val="20"/>
          <w:szCs w:val="20"/>
        </w:rPr>
        <w:t xml:space="preserve">, and turquoise is </w:t>
      </w:r>
      <w:r w:rsidR="00791061" w:rsidRPr="00F743B1">
        <w:rPr>
          <w:rFonts w:ascii="Times New Roman" w:hAnsi="Times New Roman" w:cs="Times New Roman"/>
          <w:sz w:val="20"/>
          <w:szCs w:val="20"/>
        </w:rPr>
        <w:t xml:space="preserve">Hispanic or </w:t>
      </w:r>
      <w:r w:rsidR="00252BEF" w:rsidRPr="00F743B1">
        <w:rPr>
          <w:rFonts w:ascii="Times New Roman" w:hAnsi="Times New Roman" w:cs="Times New Roman"/>
          <w:sz w:val="20"/>
          <w:szCs w:val="20"/>
        </w:rPr>
        <w:t>Latino.</w:t>
      </w:r>
      <w:r w:rsidR="00BD3807" w:rsidRPr="00F743B1">
        <w:rPr>
          <w:rStyle w:val="FootnoteReference"/>
          <w:rFonts w:ascii="Times New Roman" w:hAnsi="Times New Roman" w:cs="Times New Roman"/>
          <w:sz w:val="20"/>
          <w:szCs w:val="20"/>
        </w:rPr>
        <w:footnoteReference w:id="9"/>
      </w:r>
      <w:r w:rsidR="00791061" w:rsidRPr="00F743B1">
        <w:rPr>
          <w:rFonts w:ascii="Times New Roman" w:hAnsi="Times New Roman" w:cs="Times New Roman"/>
          <w:sz w:val="20"/>
          <w:szCs w:val="20"/>
        </w:rPr>
        <w:t xml:space="preserve"> </w:t>
      </w:r>
    </w:p>
    <w:p w14:paraId="06FFBD59" w14:textId="77777777" w:rsidR="003D08FA" w:rsidRDefault="003D08FA" w:rsidP="0096527A">
      <w:pPr>
        <w:spacing w:line="480" w:lineRule="auto"/>
        <w:rPr>
          <w:rFonts w:ascii="Times New Roman" w:hAnsi="Times New Roman" w:cs="Times New Roman"/>
        </w:rPr>
      </w:pPr>
    </w:p>
    <w:p w14:paraId="061A0FD1" w14:textId="77777777" w:rsidR="009776C4" w:rsidRDefault="009776C4" w:rsidP="009776C4">
      <w:pPr>
        <w:spacing w:line="480" w:lineRule="auto"/>
        <w:rPr>
          <w:rFonts w:ascii="Times New Roman" w:hAnsi="Times New Roman" w:cs="Times New Roman"/>
        </w:rPr>
      </w:pPr>
    </w:p>
    <w:p w14:paraId="1105D6B0" w14:textId="3EE58D73" w:rsidR="00AF1909" w:rsidRPr="00505AB8" w:rsidRDefault="008C2E45" w:rsidP="0034425E">
      <w:pPr>
        <w:spacing w:line="480" w:lineRule="auto"/>
        <w:ind w:firstLine="720"/>
        <w:rPr>
          <w:rFonts w:ascii="Times New Roman" w:hAnsi="Times New Roman" w:cs="Times New Roman"/>
        </w:rPr>
      </w:pPr>
      <w:r>
        <w:rPr>
          <w:rFonts w:ascii="Times New Roman" w:hAnsi="Times New Roman" w:cs="Times New Roman"/>
        </w:rPr>
        <w:lastRenderedPageBreak/>
        <w:t>S</w:t>
      </w:r>
      <w:r w:rsidR="00287415" w:rsidRPr="00505AB8">
        <w:rPr>
          <w:rFonts w:ascii="Times New Roman" w:hAnsi="Times New Roman" w:cs="Times New Roman"/>
        </w:rPr>
        <w:t>cholars</w:t>
      </w:r>
      <w:r w:rsidR="00C91D5E" w:rsidRPr="00505AB8">
        <w:rPr>
          <w:rFonts w:ascii="Times New Roman" w:hAnsi="Times New Roman" w:cs="Times New Roman"/>
        </w:rPr>
        <w:t xml:space="preserve"> characterized souring race relations in Milwaukee in the 1940s</w:t>
      </w:r>
      <w:r>
        <w:rPr>
          <w:rFonts w:ascii="Times New Roman" w:hAnsi="Times New Roman" w:cs="Times New Roman"/>
        </w:rPr>
        <w:t>.</w:t>
      </w:r>
      <w:r w:rsidR="00C91D5E" w:rsidRPr="00505AB8">
        <w:rPr>
          <w:rFonts w:ascii="Times New Roman" w:hAnsi="Times New Roman" w:cs="Times New Roman"/>
        </w:rPr>
        <w:t xml:space="preserve"> Milwaukee</w:t>
      </w:r>
      <w:r>
        <w:rPr>
          <w:rFonts w:ascii="Times New Roman" w:hAnsi="Times New Roman" w:cs="Times New Roman"/>
        </w:rPr>
        <w:t>, however,</w:t>
      </w:r>
      <w:r w:rsidR="00C91D5E" w:rsidRPr="00505AB8">
        <w:rPr>
          <w:rFonts w:ascii="Times New Roman" w:hAnsi="Times New Roman" w:cs="Times New Roman"/>
        </w:rPr>
        <w:t xml:space="preserve"> was not contextualized </w:t>
      </w:r>
      <w:r w:rsidR="00791061" w:rsidRPr="00505AB8">
        <w:rPr>
          <w:rFonts w:ascii="Times New Roman" w:hAnsi="Times New Roman" w:cs="Times New Roman"/>
        </w:rPr>
        <w:t xml:space="preserve">enough </w:t>
      </w:r>
      <w:r w:rsidR="00C91D5E" w:rsidRPr="00505AB8">
        <w:rPr>
          <w:rFonts w:ascii="Times New Roman" w:hAnsi="Times New Roman" w:cs="Times New Roman"/>
        </w:rPr>
        <w:t xml:space="preserve">within the national moment of racial </w:t>
      </w:r>
      <w:r w:rsidR="00245496" w:rsidRPr="00505AB8">
        <w:rPr>
          <w:rFonts w:ascii="Times New Roman" w:hAnsi="Times New Roman" w:cs="Times New Roman"/>
        </w:rPr>
        <w:t xml:space="preserve">hostility and </w:t>
      </w:r>
      <w:r w:rsidR="0075346B" w:rsidRPr="00505AB8">
        <w:rPr>
          <w:rFonts w:ascii="Times New Roman" w:hAnsi="Times New Roman" w:cs="Times New Roman"/>
        </w:rPr>
        <w:t>racialized urbanism</w:t>
      </w:r>
      <w:r w:rsidR="00B824BE">
        <w:rPr>
          <w:rFonts w:ascii="Times New Roman" w:hAnsi="Times New Roman" w:cs="Times New Roman"/>
        </w:rPr>
        <w:t xml:space="preserve"> from 1940 to 1944</w:t>
      </w:r>
      <w:r w:rsidR="00C91D5E" w:rsidRPr="00505AB8">
        <w:rPr>
          <w:rFonts w:ascii="Times New Roman" w:hAnsi="Times New Roman" w:cs="Times New Roman"/>
        </w:rPr>
        <w:t xml:space="preserve">. Racial confrontations </w:t>
      </w:r>
      <w:r w:rsidR="00F85DC0">
        <w:rPr>
          <w:rFonts w:ascii="Times New Roman" w:hAnsi="Times New Roman" w:cs="Times New Roman"/>
        </w:rPr>
        <w:t xml:space="preserve">in institutional settings </w:t>
      </w:r>
      <w:r w:rsidR="00C91D5E" w:rsidRPr="00505AB8">
        <w:rPr>
          <w:rFonts w:ascii="Times New Roman" w:hAnsi="Times New Roman" w:cs="Times New Roman"/>
        </w:rPr>
        <w:t xml:space="preserve">like the one </w:t>
      </w:r>
      <w:r w:rsidR="00F85DC0">
        <w:rPr>
          <w:rFonts w:ascii="Times New Roman" w:hAnsi="Times New Roman" w:cs="Times New Roman"/>
        </w:rPr>
        <w:t xml:space="preserve">this paper opened with </w:t>
      </w:r>
      <w:r w:rsidR="00C91D5E" w:rsidRPr="00505AB8">
        <w:rPr>
          <w:rFonts w:ascii="Times New Roman" w:hAnsi="Times New Roman" w:cs="Times New Roman"/>
        </w:rPr>
        <w:t xml:space="preserve">can be better understood in relation to other racialized disputes over contested urban spaces. Interrogating incidents of racial unrest in cities inside and outside the Midwest integrate Milwaukee into the nationwide structure excluding and segregating Black people. By examining </w:t>
      </w:r>
      <w:r w:rsidR="00CE58C8">
        <w:rPr>
          <w:rFonts w:ascii="Times New Roman" w:hAnsi="Times New Roman" w:cs="Times New Roman"/>
        </w:rPr>
        <w:t xml:space="preserve">local </w:t>
      </w:r>
      <w:r w:rsidR="00C91D5E" w:rsidRPr="00505AB8">
        <w:rPr>
          <w:rFonts w:ascii="Times New Roman" w:hAnsi="Times New Roman" w:cs="Times New Roman"/>
        </w:rPr>
        <w:t xml:space="preserve">newspaper articles and the John L. Bohn Mayoral Records on Housing and the Committee on Inter-Racial Relations, I will position Milwaukee within national wartime and postwar racial </w:t>
      </w:r>
      <w:r w:rsidR="00CE58C8">
        <w:rPr>
          <w:rFonts w:ascii="Times New Roman" w:hAnsi="Times New Roman" w:cs="Times New Roman"/>
        </w:rPr>
        <w:t>history</w:t>
      </w:r>
      <w:r w:rsidR="00C91D5E" w:rsidRPr="00505AB8">
        <w:rPr>
          <w:rFonts w:ascii="Times New Roman" w:hAnsi="Times New Roman" w:cs="Times New Roman"/>
        </w:rPr>
        <w:t xml:space="preserve">. Racialized urbanism and conflict </w:t>
      </w:r>
      <w:r w:rsidR="00CE58C8">
        <w:rPr>
          <w:rFonts w:ascii="Times New Roman" w:hAnsi="Times New Roman" w:cs="Times New Roman"/>
        </w:rPr>
        <w:t>from 1940–1944 shaped</w:t>
      </w:r>
      <w:r w:rsidR="00C91D5E" w:rsidRPr="00505AB8">
        <w:rPr>
          <w:rFonts w:ascii="Times New Roman" w:hAnsi="Times New Roman" w:cs="Times New Roman"/>
        </w:rPr>
        <w:t xml:space="preserve"> </w:t>
      </w:r>
      <w:r w:rsidR="00C91D5E" w:rsidRPr="00505AB8">
        <w:rPr>
          <w:rFonts w:ascii="Times New Roman" w:hAnsi="Times New Roman" w:cs="Times New Roman"/>
          <w:color w:val="000000" w:themeColor="text1"/>
        </w:rPr>
        <w:t xml:space="preserve">inequalities, </w:t>
      </w:r>
      <w:r w:rsidR="00A5546A">
        <w:rPr>
          <w:rFonts w:ascii="Times New Roman" w:hAnsi="Times New Roman" w:cs="Times New Roman"/>
          <w:color w:val="000000" w:themeColor="text1"/>
        </w:rPr>
        <w:t>policies</w:t>
      </w:r>
      <w:r w:rsidR="00C91D5E" w:rsidRPr="00505AB8">
        <w:rPr>
          <w:rFonts w:ascii="Times New Roman" w:hAnsi="Times New Roman" w:cs="Times New Roman"/>
          <w:color w:val="000000" w:themeColor="text1"/>
        </w:rPr>
        <w:t>, and race relations in Milwaukee for decades to come.</w:t>
      </w:r>
    </w:p>
    <w:p w14:paraId="56760E0D" w14:textId="32817C2F" w:rsidR="00AF1909" w:rsidRPr="00505AB8" w:rsidRDefault="00AF1909" w:rsidP="0034425E">
      <w:pPr>
        <w:spacing w:line="480" w:lineRule="auto"/>
        <w:ind w:firstLine="720"/>
        <w:rPr>
          <w:rFonts w:ascii="Times New Roman" w:hAnsi="Times New Roman" w:cs="Times New Roman"/>
        </w:rPr>
      </w:pPr>
      <w:r w:rsidRPr="00505AB8">
        <w:rPr>
          <w:rFonts w:ascii="Times New Roman" w:hAnsi="Times New Roman" w:cs="Times New Roman"/>
        </w:rPr>
        <w:t xml:space="preserve">First, I analyze </w:t>
      </w:r>
      <w:r w:rsidR="007F6560" w:rsidRPr="00505AB8">
        <w:rPr>
          <w:rFonts w:ascii="Times New Roman" w:hAnsi="Times New Roman" w:cs="Times New Roman"/>
        </w:rPr>
        <w:t>the history of race relations in</w:t>
      </w:r>
      <w:r w:rsidRPr="00505AB8">
        <w:rPr>
          <w:rFonts w:ascii="Times New Roman" w:hAnsi="Times New Roman" w:cs="Times New Roman"/>
        </w:rPr>
        <w:t xml:space="preserve"> Milwaukee and the United States from 1910 until the beginning of American involvement in World War II. Here, I cover racialized urban policies </w:t>
      </w:r>
      <w:r w:rsidR="00CE58C8" w:rsidRPr="00505AB8">
        <w:rPr>
          <w:rFonts w:ascii="Times New Roman" w:hAnsi="Times New Roman" w:cs="Times New Roman"/>
        </w:rPr>
        <w:t xml:space="preserve">in Milwaukee </w:t>
      </w:r>
      <w:r w:rsidRPr="00505AB8">
        <w:rPr>
          <w:rFonts w:ascii="Times New Roman" w:hAnsi="Times New Roman" w:cs="Times New Roman"/>
        </w:rPr>
        <w:t xml:space="preserve">like economic zoning, restrictive covenants, redlining, and segregated public housing. Second, I interrogate Milwaukee’s government response to race relations pressures from 1940 to 1944. </w:t>
      </w:r>
      <w:r w:rsidR="00B91F75">
        <w:rPr>
          <w:rFonts w:ascii="Times New Roman" w:hAnsi="Times New Roman" w:cs="Times New Roman"/>
        </w:rPr>
        <w:t xml:space="preserve">In </w:t>
      </w:r>
      <w:r w:rsidR="00B91F75" w:rsidRPr="00B91F75">
        <w:rPr>
          <w:rFonts w:ascii="Times New Roman" w:hAnsi="Times New Roman" w:cs="Times New Roman"/>
        </w:rPr>
        <w:t>t</w:t>
      </w:r>
      <w:r w:rsidR="00393DC1" w:rsidRPr="00B91F75">
        <w:rPr>
          <w:rFonts w:ascii="Times New Roman" w:hAnsi="Times New Roman" w:cs="Times New Roman"/>
        </w:rPr>
        <w:t>his wartime moment</w:t>
      </w:r>
      <w:r w:rsidR="00B91F75" w:rsidRPr="00B91F75">
        <w:rPr>
          <w:rFonts w:ascii="Times New Roman" w:hAnsi="Times New Roman" w:cs="Times New Roman"/>
        </w:rPr>
        <w:t>,</w:t>
      </w:r>
      <w:r w:rsidR="00393DC1" w:rsidRPr="00B91F75">
        <w:rPr>
          <w:rFonts w:ascii="Times New Roman" w:hAnsi="Times New Roman" w:cs="Times New Roman"/>
        </w:rPr>
        <w:t xml:space="preserve"> nationwide </w:t>
      </w:r>
      <w:r w:rsidR="00CE58C8">
        <w:rPr>
          <w:rFonts w:ascii="Times New Roman" w:hAnsi="Times New Roman" w:cs="Times New Roman"/>
        </w:rPr>
        <w:t>unrest</w:t>
      </w:r>
      <w:r w:rsidR="00393DC1" w:rsidRPr="00B91F75">
        <w:rPr>
          <w:rFonts w:ascii="Times New Roman" w:hAnsi="Times New Roman" w:cs="Times New Roman"/>
        </w:rPr>
        <w:t xml:space="preserve"> </w:t>
      </w:r>
      <w:r w:rsidR="00CE58C8">
        <w:rPr>
          <w:rFonts w:ascii="Times New Roman" w:hAnsi="Times New Roman" w:cs="Times New Roman"/>
        </w:rPr>
        <w:t>alongside</w:t>
      </w:r>
      <w:r w:rsidR="00393DC1" w:rsidRPr="00B91F75">
        <w:rPr>
          <w:rFonts w:ascii="Times New Roman" w:hAnsi="Times New Roman" w:cs="Times New Roman"/>
        </w:rPr>
        <w:t xml:space="preserve"> local </w:t>
      </w:r>
      <w:r w:rsidR="00CE58C8">
        <w:rPr>
          <w:rFonts w:ascii="Times New Roman" w:hAnsi="Times New Roman" w:cs="Times New Roman"/>
        </w:rPr>
        <w:t>legal disputes involving race</w:t>
      </w:r>
      <w:r w:rsidR="00393DC1" w:rsidRPr="00B91F75">
        <w:rPr>
          <w:rFonts w:ascii="Times New Roman" w:hAnsi="Times New Roman" w:cs="Times New Roman"/>
        </w:rPr>
        <w:t xml:space="preserve"> brought segregation and inequality to the forefront in Milwaukee. This moment was important because it modeled </w:t>
      </w:r>
      <w:r w:rsidR="00CE58C8">
        <w:rPr>
          <w:rFonts w:ascii="Times New Roman" w:hAnsi="Times New Roman" w:cs="Times New Roman"/>
        </w:rPr>
        <w:t xml:space="preserve">racialized urbanism, </w:t>
      </w:r>
      <w:r w:rsidR="00393DC1" w:rsidRPr="00B91F75">
        <w:rPr>
          <w:rFonts w:ascii="Times New Roman" w:hAnsi="Times New Roman" w:cs="Times New Roman"/>
        </w:rPr>
        <w:t xml:space="preserve">open housing </w:t>
      </w:r>
      <w:r w:rsidR="00CE58C8">
        <w:rPr>
          <w:rFonts w:ascii="Times New Roman" w:hAnsi="Times New Roman" w:cs="Times New Roman"/>
        </w:rPr>
        <w:t>advocacy</w:t>
      </w:r>
      <w:r w:rsidR="00393DC1" w:rsidRPr="00B91F75">
        <w:rPr>
          <w:rFonts w:ascii="Times New Roman" w:hAnsi="Times New Roman" w:cs="Times New Roman"/>
        </w:rPr>
        <w:t>, racial violence,</w:t>
      </w:r>
      <w:r w:rsidR="00B91F75">
        <w:rPr>
          <w:rFonts w:ascii="Times New Roman" w:hAnsi="Times New Roman" w:cs="Times New Roman"/>
        </w:rPr>
        <w:t xml:space="preserve"> and insufficient government action in following decades. </w:t>
      </w:r>
      <w:r w:rsidR="00F61DD1">
        <w:rPr>
          <w:rFonts w:ascii="Times New Roman" w:hAnsi="Times New Roman" w:cs="Times New Roman"/>
        </w:rPr>
        <w:t>Finally</w:t>
      </w:r>
      <w:r w:rsidRPr="00505AB8">
        <w:rPr>
          <w:rFonts w:ascii="Times New Roman" w:hAnsi="Times New Roman" w:cs="Times New Roman"/>
        </w:rPr>
        <w:t>, I</w:t>
      </w:r>
      <w:r w:rsidR="00B91F75">
        <w:rPr>
          <w:rFonts w:ascii="Times New Roman" w:hAnsi="Times New Roman" w:cs="Times New Roman"/>
        </w:rPr>
        <w:t xml:space="preserve"> </w:t>
      </w:r>
      <w:r w:rsidR="00A02BEF">
        <w:rPr>
          <w:rFonts w:ascii="Times New Roman" w:hAnsi="Times New Roman" w:cs="Times New Roman"/>
        </w:rPr>
        <w:t xml:space="preserve">briefly </w:t>
      </w:r>
      <w:r w:rsidR="009A3DFB">
        <w:rPr>
          <w:rFonts w:ascii="Times New Roman" w:hAnsi="Times New Roman" w:cs="Times New Roman"/>
        </w:rPr>
        <w:t xml:space="preserve">conclude by </w:t>
      </w:r>
      <w:r w:rsidRPr="00505AB8">
        <w:rPr>
          <w:rFonts w:ascii="Times New Roman" w:hAnsi="Times New Roman" w:cs="Times New Roman"/>
        </w:rPr>
        <w:t>fram</w:t>
      </w:r>
      <w:r w:rsidR="009A3DFB">
        <w:rPr>
          <w:rFonts w:ascii="Times New Roman" w:hAnsi="Times New Roman" w:cs="Times New Roman"/>
        </w:rPr>
        <w:t xml:space="preserve">ing </w:t>
      </w:r>
      <w:r w:rsidRPr="00505AB8">
        <w:rPr>
          <w:rFonts w:ascii="Times New Roman" w:hAnsi="Times New Roman" w:cs="Times New Roman"/>
        </w:rPr>
        <w:t xml:space="preserve">how </w:t>
      </w:r>
      <w:r w:rsidR="00A02BEF">
        <w:rPr>
          <w:rFonts w:ascii="Times New Roman" w:hAnsi="Times New Roman" w:cs="Times New Roman"/>
        </w:rPr>
        <w:t xml:space="preserve">the 1940–1944 moment </w:t>
      </w:r>
      <w:r w:rsidRPr="00505AB8">
        <w:rPr>
          <w:rFonts w:ascii="Times New Roman" w:hAnsi="Times New Roman" w:cs="Times New Roman"/>
        </w:rPr>
        <w:t xml:space="preserve">conditioned discriminatory practices, civil rights advocacy, and racial strife in Milwaukee until the passing of the Fair Housing Act </w:t>
      </w:r>
      <w:r w:rsidR="00F00E18" w:rsidRPr="00505AB8">
        <w:rPr>
          <w:rFonts w:ascii="Times New Roman" w:hAnsi="Times New Roman" w:cs="Times New Roman"/>
        </w:rPr>
        <w:t>in</w:t>
      </w:r>
      <w:r w:rsidRPr="00505AB8">
        <w:rPr>
          <w:rFonts w:ascii="Times New Roman" w:hAnsi="Times New Roman" w:cs="Times New Roman"/>
        </w:rPr>
        <w:t xml:space="preserve"> 1968.</w:t>
      </w:r>
    </w:p>
    <w:p w14:paraId="6B6E0B83" w14:textId="3EEF4DD4" w:rsidR="00AF1909" w:rsidRPr="00505AB8" w:rsidRDefault="00AF1909" w:rsidP="0034425E">
      <w:pPr>
        <w:spacing w:line="480" w:lineRule="auto"/>
        <w:ind w:firstLine="720"/>
        <w:rPr>
          <w:rFonts w:ascii="Times New Roman" w:hAnsi="Times New Roman" w:cs="Times New Roman"/>
        </w:rPr>
      </w:pPr>
      <w:r w:rsidRPr="00505AB8">
        <w:rPr>
          <w:rFonts w:ascii="Times New Roman" w:hAnsi="Times New Roman" w:cs="Times New Roman"/>
        </w:rPr>
        <w:t xml:space="preserve">Weaving together the history of racialized urbanism </w:t>
      </w:r>
      <w:r w:rsidR="00F61DD1">
        <w:rPr>
          <w:rFonts w:ascii="Times New Roman" w:hAnsi="Times New Roman" w:cs="Times New Roman"/>
        </w:rPr>
        <w:t xml:space="preserve">is an important step toward efforts to </w:t>
      </w:r>
      <w:r w:rsidRPr="00505AB8">
        <w:rPr>
          <w:rFonts w:ascii="Times New Roman" w:hAnsi="Times New Roman" w:cs="Times New Roman"/>
        </w:rPr>
        <w:t xml:space="preserve">realize </w:t>
      </w:r>
      <w:r w:rsidR="00F61DD1">
        <w:rPr>
          <w:rFonts w:ascii="Times New Roman" w:hAnsi="Times New Roman" w:cs="Times New Roman"/>
        </w:rPr>
        <w:t>solutions to ongoing resonances of racial segregation in American cities</w:t>
      </w:r>
      <w:r w:rsidRPr="00505AB8">
        <w:rPr>
          <w:rFonts w:ascii="Times New Roman" w:hAnsi="Times New Roman" w:cs="Times New Roman"/>
        </w:rPr>
        <w:t>. In the 2</w:t>
      </w:r>
      <w:r w:rsidR="00CE58C8">
        <w:rPr>
          <w:rFonts w:ascii="Times New Roman" w:hAnsi="Times New Roman" w:cs="Times New Roman"/>
        </w:rPr>
        <w:t>1</w:t>
      </w:r>
      <w:r w:rsidR="00CE58C8" w:rsidRPr="00CE58C8">
        <w:rPr>
          <w:rFonts w:ascii="Times New Roman" w:hAnsi="Times New Roman" w:cs="Times New Roman"/>
        </w:rPr>
        <w:t xml:space="preserve">st </w:t>
      </w:r>
      <w:r w:rsidRPr="00505AB8">
        <w:rPr>
          <w:rFonts w:ascii="Times New Roman" w:hAnsi="Times New Roman" w:cs="Times New Roman"/>
        </w:rPr>
        <w:lastRenderedPageBreak/>
        <w:t>century, the Midwest remains to be a catalyst of urban inequality and civil rights</w:t>
      </w:r>
      <w:r w:rsidR="004E28BD">
        <w:rPr>
          <w:rFonts w:ascii="Times New Roman" w:hAnsi="Times New Roman" w:cs="Times New Roman"/>
        </w:rPr>
        <w:t xml:space="preserve"> protest</w:t>
      </w:r>
      <w:r w:rsidRPr="00505AB8">
        <w:rPr>
          <w:rFonts w:ascii="Times New Roman" w:hAnsi="Times New Roman" w:cs="Times New Roman"/>
        </w:rPr>
        <w:t>.</w:t>
      </w:r>
      <w:r w:rsidR="00D97DE0">
        <w:rPr>
          <w:rStyle w:val="FootnoteReference"/>
          <w:rFonts w:ascii="Times New Roman" w:hAnsi="Times New Roman" w:cs="Times New Roman"/>
        </w:rPr>
        <w:footnoteReference w:id="10"/>
      </w:r>
      <w:r w:rsidR="00D97DE0">
        <w:rPr>
          <w:rFonts w:ascii="Times New Roman" w:hAnsi="Times New Roman" w:cs="Times New Roman"/>
        </w:rPr>
        <w:t xml:space="preserve"> </w:t>
      </w:r>
      <w:r w:rsidR="004E28BD">
        <w:rPr>
          <w:rFonts w:ascii="Times New Roman" w:hAnsi="Times New Roman" w:cs="Times New Roman"/>
        </w:rPr>
        <w:t>Racialized public policies have resulted in tragic</w:t>
      </w:r>
      <w:r w:rsidRPr="00505AB8">
        <w:rPr>
          <w:rFonts w:ascii="Times New Roman" w:hAnsi="Times New Roman" w:cs="Times New Roman"/>
        </w:rPr>
        <w:t xml:space="preserve"> cases like the murders of Michael Brown in 2014 and George Floyd in 2020 </w:t>
      </w:r>
      <w:r w:rsidR="004E28BD">
        <w:rPr>
          <w:rFonts w:ascii="Times New Roman" w:hAnsi="Times New Roman" w:cs="Times New Roman"/>
        </w:rPr>
        <w:t xml:space="preserve">by law enforcement. These incidents occurred </w:t>
      </w:r>
      <w:r w:rsidRPr="00505AB8">
        <w:rPr>
          <w:rFonts w:ascii="Times New Roman" w:hAnsi="Times New Roman" w:cs="Times New Roman"/>
        </w:rPr>
        <w:t>in St. Louis and Minneapolis, both segregated Midwestern cities with histories of racialized urbanism.</w:t>
      </w:r>
      <w:r w:rsidR="00B4213C">
        <w:rPr>
          <w:rFonts w:ascii="Times New Roman" w:hAnsi="Times New Roman" w:cs="Times New Roman"/>
        </w:rPr>
        <w:t xml:space="preserve"> T</w:t>
      </w:r>
      <w:r w:rsidRPr="00505AB8">
        <w:rPr>
          <w:rFonts w:ascii="Times New Roman" w:hAnsi="Times New Roman" w:cs="Times New Roman"/>
        </w:rPr>
        <w:t xml:space="preserve">he history of segregation and racialized urban development in the Midwest </w:t>
      </w:r>
      <w:r w:rsidR="00B4213C">
        <w:rPr>
          <w:rFonts w:ascii="Times New Roman" w:hAnsi="Times New Roman" w:cs="Times New Roman"/>
        </w:rPr>
        <w:t xml:space="preserve">remains a matter of political relevance and a worthy object of historical enquiry </w:t>
      </w:r>
      <w:r w:rsidRPr="00505AB8">
        <w:rPr>
          <w:rFonts w:ascii="Times New Roman" w:hAnsi="Times New Roman" w:cs="Times New Roman"/>
        </w:rPr>
        <w:t>as entrenched inequalities persist.</w:t>
      </w:r>
    </w:p>
    <w:p w14:paraId="2C6B2859" w14:textId="77777777" w:rsidR="00593B69" w:rsidRDefault="00593B69" w:rsidP="0034425E">
      <w:pPr>
        <w:spacing w:line="480" w:lineRule="auto"/>
        <w:rPr>
          <w:rFonts w:ascii="Times New Roman" w:hAnsi="Times New Roman" w:cs="Times New Roman"/>
          <w:b/>
          <w:bCs/>
        </w:rPr>
      </w:pPr>
    </w:p>
    <w:p w14:paraId="6ACB9E93" w14:textId="7A03EC67" w:rsidR="006E10C4" w:rsidRPr="00505AB8" w:rsidRDefault="006C3BDC" w:rsidP="0034425E">
      <w:pPr>
        <w:spacing w:line="480" w:lineRule="auto"/>
        <w:rPr>
          <w:rFonts w:ascii="Times New Roman" w:hAnsi="Times New Roman" w:cs="Times New Roman"/>
          <w:b/>
          <w:bCs/>
        </w:rPr>
      </w:pPr>
      <w:r>
        <w:rPr>
          <w:rFonts w:ascii="Times New Roman" w:hAnsi="Times New Roman" w:cs="Times New Roman"/>
          <w:b/>
          <w:bCs/>
        </w:rPr>
        <w:t xml:space="preserve">Black </w:t>
      </w:r>
      <w:r w:rsidR="00DC0C8B">
        <w:rPr>
          <w:rFonts w:ascii="Times New Roman" w:hAnsi="Times New Roman" w:cs="Times New Roman"/>
          <w:b/>
          <w:bCs/>
        </w:rPr>
        <w:t>Migration and Racialized Policies, 1910–1940</w:t>
      </w:r>
    </w:p>
    <w:p w14:paraId="37A0468A" w14:textId="505A4F70" w:rsidR="00E95F6C" w:rsidRPr="00505AB8" w:rsidRDefault="001D337E" w:rsidP="0034425E">
      <w:pPr>
        <w:spacing w:line="480" w:lineRule="auto"/>
        <w:ind w:firstLine="720"/>
        <w:rPr>
          <w:rFonts w:ascii="Times New Roman" w:hAnsi="Times New Roman" w:cs="Times New Roman"/>
        </w:rPr>
      </w:pPr>
      <w:r w:rsidRPr="00505AB8">
        <w:rPr>
          <w:rFonts w:ascii="Times New Roman" w:hAnsi="Times New Roman" w:cs="Times New Roman"/>
        </w:rPr>
        <w:t xml:space="preserve">Racialized urbanism in </w:t>
      </w:r>
      <w:r w:rsidR="006E10C4" w:rsidRPr="00505AB8">
        <w:rPr>
          <w:rFonts w:ascii="Times New Roman" w:hAnsi="Times New Roman" w:cs="Times New Roman"/>
        </w:rPr>
        <w:t xml:space="preserve">Milwaukee </w:t>
      </w:r>
      <w:r w:rsidRPr="00505AB8">
        <w:rPr>
          <w:rFonts w:ascii="Times New Roman" w:hAnsi="Times New Roman" w:cs="Times New Roman"/>
        </w:rPr>
        <w:t>must</w:t>
      </w:r>
      <w:r w:rsidR="006E10C4" w:rsidRPr="00505AB8">
        <w:rPr>
          <w:rFonts w:ascii="Times New Roman" w:hAnsi="Times New Roman" w:cs="Times New Roman"/>
        </w:rPr>
        <w:t xml:space="preserve"> be understood amid </w:t>
      </w:r>
      <w:r w:rsidRPr="00505AB8">
        <w:rPr>
          <w:rFonts w:ascii="Times New Roman" w:hAnsi="Times New Roman" w:cs="Times New Roman"/>
        </w:rPr>
        <w:t>the</w:t>
      </w:r>
      <w:r w:rsidR="006E10C4" w:rsidRPr="00505AB8">
        <w:rPr>
          <w:rFonts w:ascii="Times New Roman" w:hAnsi="Times New Roman" w:cs="Times New Roman"/>
        </w:rPr>
        <w:t xml:space="preserve"> backdrop of Northern race relations.</w:t>
      </w:r>
      <w:r w:rsidR="001E1F8D" w:rsidRPr="00505AB8">
        <w:rPr>
          <w:rFonts w:ascii="Times New Roman" w:hAnsi="Times New Roman" w:cs="Times New Roman"/>
        </w:rPr>
        <w:t xml:space="preserve"> Race relations in the urban North greatly changed when the movement of African Americans from Southern states began during </w:t>
      </w:r>
      <w:r w:rsidR="006E10C4" w:rsidRPr="00505AB8">
        <w:rPr>
          <w:rFonts w:ascii="Times New Roman" w:hAnsi="Times New Roman" w:cs="Times New Roman"/>
        </w:rPr>
        <w:t>World War I</w:t>
      </w:r>
      <w:r w:rsidR="001E1F8D" w:rsidRPr="00505AB8">
        <w:rPr>
          <w:rFonts w:ascii="Times New Roman" w:hAnsi="Times New Roman" w:cs="Times New Roman"/>
        </w:rPr>
        <w:t xml:space="preserve">. </w:t>
      </w:r>
      <w:r w:rsidR="000A7087" w:rsidRPr="00505AB8">
        <w:rPr>
          <w:rFonts w:ascii="Times New Roman" w:hAnsi="Times New Roman" w:cs="Times New Roman"/>
        </w:rPr>
        <w:t xml:space="preserve">Because of manpower shortages and labor </w:t>
      </w:r>
      <w:r w:rsidR="002F6123">
        <w:rPr>
          <w:rFonts w:ascii="Times New Roman" w:hAnsi="Times New Roman" w:cs="Times New Roman"/>
        </w:rPr>
        <w:t>activism</w:t>
      </w:r>
      <w:r w:rsidR="000A7087" w:rsidRPr="00505AB8">
        <w:rPr>
          <w:rFonts w:ascii="Times New Roman" w:hAnsi="Times New Roman" w:cs="Times New Roman"/>
        </w:rPr>
        <w:t xml:space="preserve">, </w:t>
      </w:r>
      <w:r w:rsidR="006E10C4" w:rsidRPr="00505AB8">
        <w:rPr>
          <w:rFonts w:ascii="Times New Roman" w:hAnsi="Times New Roman" w:cs="Times New Roman"/>
        </w:rPr>
        <w:t>industrial jobs in North</w:t>
      </w:r>
      <w:r w:rsidR="001E1F8D" w:rsidRPr="00505AB8">
        <w:rPr>
          <w:rFonts w:ascii="Times New Roman" w:hAnsi="Times New Roman" w:cs="Times New Roman"/>
        </w:rPr>
        <w:t>ern cities</w:t>
      </w:r>
      <w:r w:rsidR="000A7087" w:rsidRPr="00505AB8">
        <w:rPr>
          <w:rFonts w:ascii="Times New Roman" w:hAnsi="Times New Roman" w:cs="Times New Roman"/>
        </w:rPr>
        <w:t xml:space="preserve"> opened during the war</w:t>
      </w:r>
      <w:r w:rsidR="00621E65" w:rsidRPr="00505AB8">
        <w:rPr>
          <w:rFonts w:ascii="Times New Roman" w:hAnsi="Times New Roman" w:cs="Times New Roman"/>
        </w:rPr>
        <w:t xml:space="preserve">. Black people from the South wished to escape lynching, </w:t>
      </w:r>
      <w:r w:rsidR="006E2CD7" w:rsidRPr="00505AB8">
        <w:rPr>
          <w:rFonts w:ascii="Times New Roman" w:hAnsi="Times New Roman" w:cs="Times New Roman"/>
        </w:rPr>
        <w:t>Jim Crow laws</w:t>
      </w:r>
      <w:r w:rsidR="00621E65" w:rsidRPr="00505AB8">
        <w:rPr>
          <w:rFonts w:ascii="Times New Roman" w:hAnsi="Times New Roman" w:cs="Times New Roman"/>
        </w:rPr>
        <w:t xml:space="preserve">, and </w:t>
      </w:r>
      <w:r w:rsidR="00A5546A">
        <w:rPr>
          <w:rFonts w:ascii="Times New Roman" w:hAnsi="Times New Roman" w:cs="Times New Roman"/>
        </w:rPr>
        <w:t xml:space="preserve">the </w:t>
      </w:r>
      <w:r w:rsidR="002F6123">
        <w:rPr>
          <w:rFonts w:ascii="Times New Roman" w:hAnsi="Times New Roman" w:cs="Times New Roman"/>
        </w:rPr>
        <w:t>limited</w:t>
      </w:r>
      <w:r w:rsidR="00621E65" w:rsidRPr="00505AB8">
        <w:rPr>
          <w:rFonts w:ascii="Times New Roman" w:hAnsi="Times New Roman" w:cs="Times New Roman"/>
        </w:rPr>
        <w:t xml:space="preserve"> economic opportunit</w:t>
      </w:r>
      <w:r w:rsidR="002F6123">
        <w:rPr>
          <w:rFonts w:ascii="Times New Roman" w:hAnsi="Times New Roman" w:cs="Times New Roman"/>
        </w:rPr>
        <w:t>ies</w:t>
      </w:r>
      <w:r w:rsidR="00324BDE">
        <w:rPr>
          <w:rFonts w:ascii="Times New Roman" w:hAnsi="Times New Roman" w:cs="Times New Roman"/>
        </w:rPr>
        <w:t xml:space="preserve">. </w:t>
      </w:r>
      <w:r w:rsidR="006E10C4" w:rsidRPr="00505AB8">
        <w:rPr>
          <w:rFonts w:ascii="Times New Roman" w:hAnsi="Times New Roman" w:cs="Times New Roman"/>
        </w:rPr>
        <w:t xml:space="preserve">Black </w:t>
      </w:r>
      <w:r w:rsidR="001E1F8D" w:rsidRPr="00505AB8">
        <w:rPr>
          <w:rFonts w:ascii="Times New Roman" w:hAnsi="Times New Roman" w:cs="Times New Roman"/>
        </w:rPr>
        <w:t xml:space="preserve">populations </w:t>
      </w:r>
      <w:r w:rsidR="00621E65" w:rsidRPr="00505AB8">
        <w:rPr>
          <w:rFonts w:ascii="Times New Roman" w:hAnsi="Times New Roman" w:cs="Times New Roman"/>
        </w:rPr>
        <w:t xml:space="preserve">greatly increased </w:t>
      </w:r>
      <w:r w:rsidR="001E1F8D" w:rsidRPr="00505AB8">
        <w:rPr>
          <w:rFonts w:ascii="Times New Roman" w:hAnsi="Times New Roman" w:cs="Times New Roman"/>
        </w:rPr>
        <w:t>in the North</w:t>
      </w:r>
      <w:r w:rsidR="00621E65" w:rsidRPr="00505AB8">
        <w:rPr>
          <w:rFonts w:ascii="Times New Roman" w:hAnsi="Times New Roman" w:cs="Times New Roman"/>
        </w:rPr>
        <w:t xml:space="preserve"> as more migrants arrived.</w:t>
      </w:r>
      <w:r w:rsidR="00F6361B">
        <w:rPr>
          <w:rFonts w:ascii="Times New Roman" w:hAnsi="Times New Roman" w:cs="Times New Roman"/>
        </w:rPr>
        <w:t xml:space="preserve"> </w:t>
      </w:r>
      <w:r w:rsidR="00817377">
        <w:rPr>
          <w:rFonts w:ascii="Times New Roman" w:hAnsi="Times New Roman" w:cs="Times New Roman"/>
        </w:rPr>
        <w:t xml:space="preserve">As </w:t>
      </w:r>
      <w:r w:rsidR="00894287">
        <w:rPr>
          <w:rFonts w:ascii="Times New Roman" w:hAnsi="Times New Roman" w:cs="Times New Roman"/>
        </w:rPr>
        <w:t>African-American urban</w:t>
      </w:r>
      <w:r w:rsidR="00817377">
        <w:rPr>
          <w:rFonts w:ascii="Times New Roman" w:hAnsi="Times New Roman" w:cs="Times New Roman"/>
        </w:rPr>
        <w:t xml:space="preserve"> populations grew, however, </w:t>
      </w:r>
      <w:r w:rsidR="00F6361B">
        <w:rPr>
          <w:rFonts w:ascii="Times New Roman" w:hAnsi="Times New Roman" w:cs="Times New Roman"/>
        </w:rPr>
        <w:t>anti-Black</w:t>
      </w:r>
      <w:r w:rsidR="00DB4E22">
        <w:rPr>
          <w:rFonts w:ascii="Times New Roman" w:hAnsi="Times New Roman" w:cs="Times New Roman"/>
        </w:rPr>
        <w:t xml:space="preserve"> antagonism </w:t>
      </w:r>
      <w:r w:rsidR="00F6361B" w:rsidRPr="00324BDE">
        <w:rPr>
          <w:rFonts w:ascii="Times New Roman" w:hAnsi="Times New Roman" w:cs="Times New Roman"/>
        </w:rPr>
        <w:t>amassed</w:t>
      </w:r>
      <w:r w:rsidR="002D3D12" w:rsidRPr="00324BDE">
        <w:rPr>
          <w:rFonts w:ascii="Times New Roman" w:hAnsi="Times New Roman" w:cs="Times New Roman"/>
        </w:rPr>
        <w:t xml:space="preserve"> in the North</w:t>
      </w:r>
      <w:r w:rsidR="0012594A" w:rsidRPr="00324BDE">
        <w:rPr>
          <w:rFonts w:ascii="Times New Roman" w:hAnsi="Times New Roman" w:cs="Times New Roman"/>
        </w:rPr>
        <w:t>.</w:t>
      </w:r>
      <w:r w:rsidR="00324BDE" w:rsidRPr="00324BDE">
        <w:rPr>
          <w:rStyle w:val="FootnoteReference"/>
          <w:rFonts w:ascii="Times New Roman" w:hAnsi="Times New Roman" w:cs="Times New Roman"/>
        </w:rPr>
        <w:footnoteReference w:id="11"/>
      </w:r>
    </w:p>
    <w:p w14:paraId="2555CBA7" w14:textId="2FA73C5A" w:rsidR="006E3879" w:rsidRPr="00505AB8" w:rsidRDefault="00E95F6C" w:rsidP="0034425E">
      <w:pPr>
        <w:spacing w:line="480" w:lineRule="auto"/>
        <w:ind w:firstLine="720"/>
        <w:rPr>
          <w:rFonts w:ascii="Times New Roman" w:hAnsi="Times New Roman" w:cs="Times New Roman"/>
        </w:rPr>
      </w:pPr>
      <w:r w:rsidRPr="00505AB8">
        <w:rPr>
          <w:rFonts w:ascii="Times New Roman" w:hAnsi="Times New Roman" w:cs="Times New Roman"/>
        </w:rPr>
        <w:t xml:space="preserve">As new </w:t>
      </w:r>
      <w:r w:rsidR="00431E2F" w:rsidRPr="00505AB8">
        <w:rPr>
          <w:rFonts w:ascii="Times New Roman" w:hAnsi="Times New Roman" w:cs="Times New Roman"/>
        </w:rPr>
        <w:t>ethnic</w:t>
      </w:r>
      <w:r w:rsidRPr="00505AB8">
        <w:rPr>
          <w:rFonts w:ascii="Times New Roman" w:hAnsi="Times New Roman" w:cs="Times New Roman"/>
        </w:rPr>
        <w:t xml:space="preserve"> groups moved into Milwaukee, </w:t>
      </w:r>
      <w:r w:rsidR="00FE232F" w:rsidRPr="00505AB8">
        <w:rPr>
          <w:rFonts w:ascii="Times New Roman" w:hAnsi="Times New Roman" w:cs="Times New Roman"/>
        </w:rPr>
        <w:t>previous</w:t>
      </w:r>
      <w:r w:rsidRPr="00505AB8">
        <w:rPr>
          <w:rFonts w:ascii="Times New Roman" w:hAnsi="Times New Roman" w:cs="Times New Roman"/>
        </w:rPr>
        <w:t xml:space="preserve"> </w:t>
      </w:r>
      <w:r w:rsidR="00431E2F" w:rsidRPr="00505AB8">
        <w:rPr>
          <w:rFonts w:ascii="Times New Roman" w:hAnsi="Times New Roman" w:cs="Times New Roman"/>
        </w:rPr>
        <w:t>immigrant</w:t>
      </w:r>
      <w:r w:rsidRPr="00505AB8">
        <w:rPr>
          <w:rFonts w:ascii="Times New Roman" w:hAnsi="Times New Roman" w:cs="Times New Roman"/>
        </w:rPr>
        <w:t xml:space="preserve"> </w:t>
      </w:r>
      <w:r w:rsidR="00FE232F" w:rsidRPr="00505AB8">
        <w:rPr>
          <w:rFonts w:ascii="Times New Roman" w:hAnsi="Times New Roman" w:cs="Times New Roman"/>
        </w:rPr>
        <w:t>communities</w:t>
      </w:r>
      <w:r w:rsidRPr="00505AB8">
        <w:rPr>
          <w:rFonts w:ascii="Times New Roman" w:hAnsi="Times New Roman" w:cs="Times New Roman"/>
        </w:rPr>
        <w:t xml:space="preserve"> had </w:t>
      </w:r>
      <w:r w:rsidR="00431E2F" w:rsidRPr="00505AB8">
        <w:rPr>
          <w:rFonts w:ascii="Times New Roman" w:hAnsi="Times New Roman" w:cs="Times New Roman"/>
        </w:rPr>
        <w:t>established political power in the city</w:t>
      </w:r>
      <w:r w:rsidRPr="00505AB8">
        <w:rPr>
          <w:rFonts w:ascii="Times New Roman" w:hAnsi="Times New Roman" w:cs="Times New Roman"/>
        </w:rPr>
        <w:t xml:space="preserve">. </w:t>
      </w:r>
      <w:r w:rsidR="00A5546A">
        <w:rPr>
          <w:rFonts w:ascii="Times New Roman" w:hAnsi="Times New Roman" w:cs="Times New Roman"/>
        </w:rPr>
        <w:t>M</w:t>
      </w:r>
      <w:r w:rsidR="002F6123">
        <w:rPr>
          <w:rFonts w:ascii="Times New Roman" w:hAnsi="Times New Roman" w:cs="Times New Roman"/>
        </w:rPr>
        <w:t>igrant groups</w:t>
      </w:r>
      <w:r w:rsidR="00B30D77" w:rsidRPr="00505AB8">
        <w:rPr>
          <w:rFonts w:ascii="Times New Roman" w:hAnsi="Times New Roman" w:cs="Times New Roman"/>
        </w:rPr>
        <w:t xml:space="preserve"> such as the</w:t>
      </w:r>
      <w:r w:rsidRPr="00505AB8">
        <w:rPr>
          <w:rFonts w:ascii="Times New Roman" w:hAnsi="Times New Roman" w:cs="Times New Roman"/>
        </w:rPr>
        <w:t xml:space="preserve"> German</w:t>
      </w:r>
      <w:r w:rsidR="002F6123">
        <w:rPr>
          <w:rFonts w:ascii="Times New Roman" w:hAnsi="Times New Roman" w:cs="Times New Roman"/>
        </w:rPr>
        <w:t>s</w:t>
      </w:r>
      <w:r w:rsidRPr="00505AB8">
        <w:rPr>
          <w:rFonts w:ascii="Times New Roman" w:hAnsi="Times New Roman" w:cs="Times New Roman"/>
        </w:rPr>
        <w:t xml:space="preserve"> and Polish moved into larger and more expensive houses in developing suburbs like Shorewood</w:t>
      </w:r>
      <w:r w:rsidR="002F6123">
        <w:rPr>
          <w:rFonts w:ascii="Times New Roman" w:hAnsi="Times New Roman" w:cs="Times New Roman"/>
        </w:rPr>
        <w:t xml:space="preserve">, </w:t>
      </w:r>
      <w:r w:rsidRPr="00505AB8">
        <w:rPr>
          <w:rFonts w:ascii="Times New Roman" w:hAnsi="Times New Roman" w:cs="Times New Roman"/>
        </w:rPr>
        <w:t>Wauwatosa</w:t>
      </w:r>
      <w:r w:rsidR="002F6123">
        <w:rPr>
          <w:rFonts w:ascii="Times New Roman" w:hAnsi="Times New Roman" w:cs="Times New Roman"/>
        </w:rPr>
        <w:t>, and the South Side</w:t>
      </w:r>
      <w:r w:rsidR="00B30D77" w:rsidRPr="00505AB8">
        <w:rPr>
          <w:rFonts w:ascii="Times New Roman" w:hAnsi="Times New Roman" w:cs="Times New Roman"/>
        </w:rPr>
        <w:t xml:space="preserve">. </w:t>
      </w:r>
      <w:r w:rsidR="002F6123">
        <w:rPr>
          <w:rFonts w:ascii="Times New Roman" w:hAnsi="Times New Roman" w:cs="Times New Roman"/>
        </w:rPr>
        <w:t>N</w:t>
      </w:r>
      <w:r w:rsidRPr="00505AB8">
        <w:rPr>
          <w:rFonts w:ascii="Times New Roman" w:hAnsi="Times New Roman" w:cs="Times New Roman"/>
        </w:rPr>
        <w:t xml:space="preserve">ew arrivals lived in </w:t>
      </w:r>
      <w:r w:rsidR="002F6123">
        <w:rPr>
          <w:rFonts w:ascii="Times New Roman" w:hAnsi="Times New Roman" w:cs="Times New Roman"/>
        </w:rPr>
        <w:t>those groups’</w:t>
      </w:r>
      <w:r w:rsidRPr="00505AB8">
        <w:rPr>
          <w:rFonts w:ascii="Times New Roman" w:hAnsi="Times New Roman" w:cs="Times New Roman"/>
        </w:rPr>
        <w:t xml:space="preserve"> </w:t>
      </w:r>
      <w:r w:rsidR="002F6123">
        <w:rPr>
          <w:rFonts w:ascii="Times New Roman" w:hAnsi="Times New Roman" w:cs="Times New Roman"/>
        </w:rPr>
        <w:t>former</w:t>
      </w:r>
      <w:r w:rsidR="00A5546A">
        <w:rPr>
          <w:rFonts w:ascii="Times New Roman" w:hAnsi="Times New Roman" w:cs="Times New Roman"/>
        </w:rPr>
        <w:t>, lesser-quality</w:t>
      </w:r>
      <w:r w:rsidRPr="00505AB8">
        <w:rPr>
          <w:rFonts w:ascii="Times New Roman" w:hAnsi="Times New Roman" w:cs="Times New Roman"/>
        </w:rPr>
        <w:t xml:space="preserve"> dwellings.</w:t>
      </w:r>
      <w:r w:rsidRPr="00505AB8">
        <w:rPr>
          <w:rStyle w:val="FootnoteReference"/>
          <w:rFonts w:ascii="Times New Roman" w:hAnsi="Times New Roman" w:cs="Times New Roman"/>
        </w:rPr>
        <w:footnoteReference w:id="12"/>
      </w:r>
      <w:r w:rsidRPr="00505AB8">
        <w:rPr>
          <w:rFonts w:ascii="Times New Roman" w:hAnsi="Times New Roman" w:cs="Times New Roman"/>
        </w:rPr>
        <w:t xml:space="preserve"> </w:t>
      </w:r>
      <w:r w:rsidR="00B30D77" w:rsidRPr="00505AB8">
        <w:rPr>
          <w:rFonts w:ascii="Times New Roman" w:hAnsi="Times New Roman" w:cs="Times New Roman"/>
        </w:rPr>
        <w:t xml:space="preserve">Specific </w:t>
      </w:r>
      <w:r w:rsidR="00B30D77" w:rsidRPr="00505AB8">
        <w:rPr>
          <w:rFonts w:ascii="Times New Roman" w:hAnsi="Times New Roman" w:cs="Times New Roman"/>
        </w:rPr>
        <w:lastRenderedPageBreak/>
        <w:t xml:space="preserve">neighborhoods, and certainly the move into developing suburbs signified social class for both existing residents and new migrants. </w:t>
      </w:r>
      <w:r w:rsidRPr="00505AB8">
        <w:rPr>
          <w:rFonts w:ascii="Times New Roman" w:hAnsi="Times New Roman" w:cs="Times New Roman"/>
        </w:rPr>
        <w:t xml:space="preserve">When Black migrants moved into Milwaukee, they were </w:t>
      </w:r>
      <w:r w:rsidR="00B30D77" w:rsidRPr="00505AB8">
        <w:rPr>
          <w:rFonts w:ascii="Times New Roman" w:hAnsi="Times New Roman" w:cs="Times New Roman"/>
        </w:rPr>
        <w:t xml:space="preserve">largely restricted to </w:t>
      </w:r>
      <w:r w:rsidRPr="00505AB8">
        <w:rPr>
          <w:rFonts w:ascii="Times New Roman" w:hAnsi="Times New Roman" w:cs="Times New Roman"/>
        </w:rPr>
        <w:t>liv</w:t>
      </w:r>
      <w:r w:rsidR="00B30D77" w:rsidRPr="00505AB8">
        <w:rPr>
          <w:rFonts w:ascii="Times New Roman" w:hAnsi="Times New Roman" w:cs="Times New Roman"/>
        </w:rPr>
        <w:t>ing</w:t>
      </w:r>
      <w:r w:rsidRPr="00505AB8">
        <w:rPr>
          <w:rFonts w:ascii="Times New Roman" w:hAnsi="Times New Roman" w:cs="Times New Roman"/>
        </w:rPr>
        <w:t xml:space="preserve"> in the Third and Sixth Wards of the city center. </w:t>
      </w:r>
      <w:r w:rsidR="00985320" w:rsidRPr="00505AB8">
        <w:rPr>
          <w:rFonts w:ascii="Times New Roman" w:hAnsi="Times New Roman" w:cs="Times New Roman"/>
        </w:rPr>
        <w:t>Although</w:t>
      </w:r>
      <w:r w:rsidR="00B30D77" w:rsidRPr="00505AB8">
        <w:rPr>
          <w:rFonts w:ascii="Times New Roman" w:hAnsi="Times New Roman" w:cs="Times New Roman"/>
        </w:rPr>
        <w:t xml:space="preserve"> white people </w:t>
      </w:r>
      <w:r w:rsidR="00985320" w:rsidRPr="00505AB8">
        <w:rPr>
          <w:rFonts w:ascii="Times New Roman" w:hAnsi="Times New Roman" w:cs="Times New Roman"/>
        </w:rPr>
        <w:t xml:space="preserve">made </w:t>
      </w:r>
      <w:r w:rsidR="00B30D77" w:rsidRPr="00505AB8">
        <w:rPr>
          <w:rFonts w:ascii="Times New Roman" w:hAnsi="Times New Roman" w:cs="Times New Roman"/>
        </w:rPr>
        <w:t xml:space="preserve">up </w:t>
      </w:r>
      <w:r w:rsidR="00985320" w:rsidRPr="00505AB8">
        <w:rPr>
          <w:rFonts w:ascii="Times New Roman" w:hAnsi="Times New Roman" w:cs="Times New Roman"/>
        </w:rPr>
        <w:t>half of the population of t</w:t>
      </w:r>
      <w:r w:rsidR="00B30D77" w:rsidRPr="00505AB8">
        <w:rPr>
          <w:rFonts w:ascii="Times New Roman" w:hAnsi="Times New Roman" w:cs="Times New Roman"/>
        </w:rPr>
        <w:t xml:space="preserve">hese </w:t>
      </w:r>
      <w:r w:rsidR="002F6123">
        <w:rPr>
          <w:rFonts w:ascii="Times New Roman" w:hAnsi="Times New Roman" w:cs="Times New Roman"/>
        </w:rPr>
        <w:t>w</w:t>
      </w:r>
      <w:r w:rsidR="00B30D77" w:rsidRPr="00505AB8">
        <w:rPr>
          <w:rFonts w:ascii="Times New Roman" w:hAnsi="Times New Roman" w:cs="Times New Roman"/>
        </w:rPr>
        <w:t>ards</w:t>
      </w:r>
      <w:r w:rsidR="00985320" w:rsidRPr="00505AB8">
        <w:rPr>
          <w:rFonts w:ascii="Times New Roman" w:hAnsi="Times New Roman" w:cs="Times New Roman"/>
        </w:rPr>
        <w:t xml:space="preserve">, </w:t>
      </w:r>
      <w:r w:rsidR="0021440D">
        <w:rPr>
          <w:rFonts w:ascii="Times New Roman" w:hAnsi="Times New Roman" w:cs="Times New Roman"/>
        </w:rPr>
        <w:t>the area</w:t>
      </w:r>
      <w:r w:rsidR="00B30D77" w:rsidRPr="00505AB8">
        <w:rPr>
          <w:rFonts w:ascii="Times New Roman" w:hAnsi="Times New Roman" w:cs="Times New Roman"/>
        </w:rPr>
        <w:t xml:space="preserve"> became known as the Black district</w:t>
      </w:r>
      <w:r w:rsidR="00985320" w:rsidRPr="00505AB8">
        <w:rPr>
          <w:rFonts w:ascii="Times New Roman" w:hAnsi="Times New Roman" w:cs="Times New Roman"/>
        </w:rPr>
        <w:t xml:space="preserve"> following the increase of African-American residents.</w:t>
      </w:r>
      <w:r w:rsidR="00985320" w:rsidRPr="00505AB8">
        <w:rPr>
          <w:rStyle w:val="FootnoteReference"/>
          <w:rFonts w:ascii="Times New Roman" w:hAnsi="Times New Roman" w:cs="Times New Roman"/>
        </w:rPr>
        <w:footnoteReference w:id="13"/>
      </w:r>
      <w:r w:rsidR="00985320" w:rsidRPr="00505AB8">
        <w:rPr>
          <w:rFonts w:ascii="Times New Roman" w:hAnsi="Times New Roman" w:cs="Times New Roman"/>
        </w:rPr>
        <w:t xml:space="preserve"> </w:t>
      </w:r>
      <w:r w:rsidRPr="00505AB8">
        <w:rPr>
          <w:rFonts w:ascii="Times New Roman" w:hAnsi="Times New Roman" w:cs="Times New Roman"/>
        </w:rPr>
        <w:t xml:space="preserve">Due to racial </w:t>
      </w:r>
      <w:r w:rsidR="002F6123">
        <w:rPr>
          <w:rFonts w:ascii="Times New Roman" w:hAnsi="Times New Roman" w:cs="Times New Roman"/>
        </w:rPr>
        <w:t>exclusion</w:t>
      </w:r>
      <w:r w:rsidRPr="00505AB8">
        <w:rPr>
          <w:rFonts w:ascii="Times New Roman" w:hAnsi="Times New Roman" w:cs="Times New Roman"/>
        </w:rPr>
        <w:t>, however, Black Milwaukeeans did not have the same privilege</w:t>
      </w:r>
      <w:r w:rsidR="002F6123">
        <w:rPr>
          <w:rFonts w:ascii="Times New Roman" w:hAnsi="Times New Roman" w:cs="Times New Roman"/>
        </w:rPr>
        <w:t>s</w:t>
      </w:r>
      <w:r w:rsidRPr="00505AB8">
        <w:rPr>
          <w:rFonts w:ascii="Times New Roman" w:hAnsi="Times New Roman" w:cs="Times New Roman"/>
        </w:rPr>
        <w:t xml:space="preserve"> as European migrants in social mobility and advancing their housing situation.</w:t>
      </w:r>
    </w:p>
    <w:p w14:paraId="533951E6" w14:textId="01B7CA52" w:rsidR="0064611F" w:rsidRPr="00505AB8" w:rsidRDefault="0072363C" w:rsidP="0034425E">
      <w:pPr>
        <w:spacing w:line="480" w:lineRule="auto"/>
        <w:ind w:firstLine="720"/>
        <w:rPr>
          <w:rFonts w:ascii="Times New Roman" w:hAnsi="Times New Roman" w:cs="Times New Roman"/>
        </w:rPr>
      </w:pPr>
      <w:r>
        <w:rPr>
          <w:rFonts w:ascii="Times New Roman" w:hAnsi="Times New Roman" w:cs="Times New Roman"/>
        </w:rPr>
        <w:t>Across Northern cities, t</w:t>
      </w:r>
      <w:r w:rsidR="006E3879" w:rsidRPr="00505AB8">
        <w:rPr>
          <w:rFonts w:ascii="Times New Roman" w:hAnsi="Times New Roman" w:cs="Times New Roman"/>
        </w:rPr>
        <w:t>he demographic shift of African</w:t>
      </w:r>
      <w:r>
        <w:rPr>
          <w:rFonts w:ascii="Times New Roman" w:hAnsi="Times New Roman" w:cs="Times New Roman"/>
        </w:rPr>
        <w:t>-</w:t>
      </w:r>
      <w:r w:rsidR="006E3879" w:rsidRPr="00505AB8">
        <w:rPr>
          <w:rFonts w:ascii="Times New Roman" w:hAnsi="Times New Roman" w:cs="Times New Roman"/>
        </w:rPr>
        <w:t xml:space="preserve">American residents moving out of historic Black quarters into previously all-white neighborhoods </w:t>
      </w:r>
      <w:r w:rsidR="00985320" w:rsidRPr="00505AB8">
        <w:rPr>
          <w:rFonts w:ascii="Times New Roman" w:hAnsi="Times New Roman" w:cs="Times New Roman"/>
        </w:rPr>
        <w:t>was an important factor in motivating</w:t>
      </w:r>
      <w:r w:rsidR="006E3879" w:rsidRPr="00505AB8">
        <w:rPr>
          <w:rFonts w:ascii="Times New Roman" w:hAnsi="Times New Roman" w:cs="Times New Roman"/>
        </w:rPr>
        <w:t xml:space="preserve"> white resentment and violence.</w:t>
      </w:r>
      <w:r w:rsidR="006E3879" w:rsidRPr="00505AB8">
        <w:rPr>
          <w:rStyle w:val="FootnoteReference"/>
          <w:rFonts w:ascii="Times New Roman" w:hAnsi="Times New Roman" w:cs="Times New Roman"/>
        </w:rPr>
        <w:footnoteReference w:id="14"/>
      </w:r>
      <w:r w:rsidR="006E3879" w:rsidRPr="00505AB8">
        <w:rPr>
          <w:rFonts w:ascii="Times New Roman" w:hAnsi="Times New Roman" w:cs="Times New Roman"/>
        </w:rPr>
        <w:t xml:space="preserve"> In </w:t>
      </w:r>
      <w:r>
        <w:rPr>
          <w:rFonts w:ascii="Times New Roman" w:hAnsi="Times New Roman" w:cs="Times New Roman"/>
        </w:rPr>
        <w:t xml:space="preserve">the </w:t>
      </w:r>
      <w:r w:rsidR="006E3879" w:rsidRPr="00505AB8">
        <w:rPr>
          <w:rFonts w:ascii="Times New Roman" w:hAnsi="Times New Roman" w:cs="Times New Roman"/>
        </w:rPr>
        <w:t xml:space="preserve">summer </w:t>
      </w:r>
      <w:r>
        <w:rPr>
          <w:rFonts w:ascii="Times New Roman" w:hAnsi="Times New Roman" w:cs="Times New Roman"/>
        </w:rPr>
        <w:t xml:space="preserve">of </w:t>
      </w:r>
      <w:r w:rsidR="006E3879" w:rsidRPr="00505AB8">
        <w:rPr>
          <w:rFonts w:ascii="Times New Roman" w:hAnsi="Times New Roman" w:cs="Times New Roman"/>
        </w:rPr>
        <w:t>1919, race relations nationwide turned bloody</w:t>
      </w:r>
      <w:r w:rsidR="006E3879" w:rsidRPr="005C50C2">
        <w:rPr>
          <w:rFonts w:ascii="Times New Roman" w:hAnsi="Times New Roman" w:cs="Times New Roman"/>
        </w:rPr>
        <w:t>.</w:t>
      </w:r>
      <w:r w:rsidR="005C50C2" w:rsidRPr="005C50C2">
        <w:rPr>
          <w:rFonts w:ascii="Times New Roman" w:hAnsi="Times New Roman" w:cs="Times New Roman"/>
        </w:rPr>
        <w:t xml:space="preserve"> </w:t>
      </w:r>
      <w:r w:rsidR="006E3879" w:rsidRPr="005C50C2">
        <w:rPr>
          <w:rFonts w:ascii="Times New Roman" w:hAnsi="Times New Roman" w:cs="Times New Roman"/>
        </w:rPr>
        <w:t>The most</w:t>
      </w:r>
      <w:r w:rsidR="00CE3DD2" w:rsidRPr="005C50C2">
        <w:rPr>
          <w:rFonts w:ascii="Times New Roman" w:hAnsi="Times New Roman" w:cs="Times New Roman"/>
        </w:rPr>
        <w:t xml:space="preserve"> </w:t>
      </w:r>
      <w:r w:rsidRPr="005C50C2">
        <w:rPr>
          <w:rFonts w:ascii="Times New Roman" w:hAnsi="Times New Roman" w:cs="Times New Roman"/>
        </w:rPr>
        <w:t xml:space="preserve">widely </w:t>
      </w:r>
      <w:r w:rsidR="006E3879" w:rsidRPr="005C50C2">
        <w:rPr>
          <w:rFonts w:ascii="Times New Roman" w:hAnsi="Times New Roman" w:cs="Times New Roman"/>
        </w:rPr>
        <w:t xml:space="preserve">reported </w:t>
      </w:r>
      <w:r w:rsidR="00985320" w:rsidRPr="005C50C2">
        <w:rPr>
          <w:rFonts w:ascii="Times New Roman" w:hAnsi="Times New Roman" w:cs="Times New Roman"/>
        </w:rPr>
        <w:t xml:space="preserve">“race </w:t>
      </w:r>
      <w:r w:rsidR="006E3879" w:rsidRPr="005C50C2">
        <w:rPr>
          <w:rFonts w:ascii="Times New Roman" w:hAnsi="Times New Roman" w:cs="Times New Roman"/>
        </w:rPr>
        <w:t>riot</w:t>
      </w:r>
      <w:r w:rsidR="00985320" w:rsidRPr="005C50C2">
        <w:rPr>
          <w:rFonts w:ascii="Times New Roman" w:hAnsi="Times New Roman" w:cs="Times New Roman"/>
        </w:rPr>
        <w:t>”</w:t>
      </w:r>
      <w:r w:rsidR="006E3879" w:rsidRPr="005C50C2">
        <w:rPr>
          <w:rFonts w:ascii="Times New Roman" w:hAnsi="Times New Roman" w:cs="Times New Roman"/>
        </w:rPr>
        <w:t xml:space="preserve"> occurred in Chicago.</w:t>
      </w:r>
      <w:r w:rsidR="00985320" w:rsidRPr="005C50C2">
        <w:rPr>
          <w:rStyle w:val="FootnoteReference"/>
          <w:rFonts w:ascii="Times New Roman" w:hAnsi="Times New Roman" w:cs="Times New Roman"/>
        </w:rPr>
        <w:footnoteReference w:id="15"/>
      </w:r>
      <w:r w:rsidR="00985320" w:rsidRPr="005C50C2">
        <w:rPr>
          <w:rFonts w:ascii="Times New Roman" w:hAnsi="Times New Roman" w:cs="Times New Roman"/>
        </w:rPr>
        <w:t xml:space="preserve"> </w:t>
      </w:r>
      <w:r w:rsidR="005C50C2">
        <w:rPr>
          <w:rFonts w:ascii="Times New Roman" w:hAnsi="Times New Roman" w:cs="Times New Roman"/>
        </w:rPr>
        <w:t xml:space="preserve"> </w:t>
      </w:r>
      <w:r>
        <w:rPr>
          <w:rFonts w:ascii="Times New Roman" w:hAnsi="Times New Roman" w:cs="Times New Roman"/>
        </w:rPr>
        <w:t>In the riot, w</w:t>
      </w:r>
      <w:r w:rsidR="006E3879" w:rsidRPr="00505AB8">
        <w:rPr>
          <w:rFonts w:ascii="Times New Roman" w:hAnsi="Times New Roman" w:cs="Times New Roman"/>
        </w:rPr>
        <w:t xml:space="preserve">hite mobs damaged houses </w:t>
      </w:r>
      <w:r w:rsidR="000C5D64">
        <w:rPr>
          <w:rFonts w:ascii="Times New Roman" w:hAnsi="Times New Roman" w:cs="Times New Roman"/>
        </w:rPr>
        <w:t xml:space="preserve">and hunted people </w:t>
      </w:r>
      <w:r w:rsidR="006E3879" w:rsidRPr="00505AB8">
        <w:rPr>
          <w:rFonts w:ascii="Times New Roman" w:hAnsi="Times New Roman" w:cs="Times New Roman"/>
        </w:rPr>
        <w:t xml:space="preserve">in Black neighborhoods. </w:t>
      </w:r>
      <w:r w:rsidR="000C5D64">
        <w:rPr>
          <w:rFonts w:ascii="Times New Roman" w:hAnsi="Times New Roman" w:cs="Times New Roman"/>
        </w:rPr>
        <w:t xml:space="preserve">In response, </w:t>
      </w:r>
      <w:r w:rsidR="006E3879" w:rsidRPr="00505AB8">
        <w:rPr>
          <w:rFonts w:ascii="Times New Roman" w:hAnsi="Times New Roman" w:cs="Times New Roman"/>
        </w:rPr>
        <w:t xml:space="preserve">Black </w:t>
      </w:r>
      <w:r w:rsidR="000C5D64">
        <w:rPr>
          <w:rFonts w:ascii="Times New Roman" w:hAnsi="Times New Roman" w:cs="Times New Roman"/>
        </w:rPr>
        <w:t xml:space="preserve">World War I </w:t>
      </w:r>
      <w:r w:rsidR="006E3879" w:rsidRPr="00505AB8">
        <w:rPr>
          <w:rFonts w:ascii="Times New Roman" w:hAnsi="Times New Roman" w:cs="Times New Roman"/>
        </w:rPr>
        <w:t xml:space="preserve">veterans </w:t>
      </w:r>
      <w:r w:rsidR="000C5D64">
        <w:rPr>
          <w:rFonts w:ascii="Times New Roman" w:hAnsi="Times New Roman" w:cs="Times New Roman"/>
        </w:rPr>
        <w:t>shot at white rioters</w:t>
      </w:r>
      <w:r w:rsidR="006E3879" w:rsidRPr="00505AB8">
        <w:rPr>
          <w:rFonts w:ascii="Times New Roman" w:hAnsi="Times New Roman" w:cs="Times New Roman"/>
        </w:rPr>
        <w:t xml:space="preserve"> </w:t>
      </w:r>
      <w:r w:rsidR="000C5D64">
        <w:rPr>
          <w:rFonts w:ascii="Times New Roman" w:hAnsi="Times New Roman" w:cs="Times New Roman"/>
        </w:rPr>
        <w:t>for protection</w:t>
      </w:r>
      <w:r w:rsidR="006E3879" w:rsidRPr="00505AB8">
        <w:rPr>
          <w:rFonts w:ascii="Times New Roman" w:hAnsi="Times New Roman" w:cs="Times New Roman"/>
        </w:rPr>
        <w:t xml:space="preserve">. The riot ended with </w:t>
      </w:r>
      <w:r w:rsidR="000C5D64">
        <w:rPr>
          <w:rFonts w:ascii="Times New Roman" w:hAnsi="Times New Roman" w:cs="Times New Roman"/>
        </w:rPr>
        <w:t>thirty-eight</w:t>
      </w:r>
      <w:r w:rsidR="006E3879" w:rsidRPr="00505AB8">
        <w:rPr>
          <w:rFonts w:ascii="Times New Roman" w:hAnsi="Times New Roman" w:cs="Times New Roman"/>
        </w:rPr>
        <w:t xml:space="preserve"> </w:t>
      </w:r>
      <w:r w:rsidR="000C5D64">
        <w:rPr>
          <w:rFonts w:ascii="Times New Roman" w:hAnsi="Times New Roman" w:cs="Times New Roman"/>
        </w:rPr>
        <w:t>deaths</w:t>
      </w:r>
      <w:r w:rsidR="006E3879" w:rsidRPr="00505AB8">
        <w:rPr>
          <w:rFonts w:ascii="Times New Roman" w:hAnsi="Times New Roman" w:cs="Times New Roman"/>
        </w:rPr>
        <w:t xml:space="preserve">: </w:t>
      </w:r>
      <w:r w:rsidR="000C5D64">
        <w:rPr>
          <w:rFonts w:ascii="Times New Roman" w:hAnsi="Times New Roman" w:cs="Times New Roman"/>
        </w:rPr>
        <w:t>fifteen</w:t>
      </w:r>
      <w:r w:rsidR="006E3879" w:rsidRPr="00505AB8">
        <w:rPr>
          <w:rFonts w:ascii="Times New Roman" w:hAnsi="Times New Roman" w:cs="Times New Roman"/>
        </w:rPr>
        <w:t xml:space="preserve"> white and </w:t>
      </w:r>
      <w:r w:rsidR="000C5D64">
        <w:rPr>
          <w:rFonts w:ascii="Times New Roman" w:hAnsi="Times New Roman" w:cs="Times New Roman"/>
        </w:rPr>
        <w:t>twenty-three</w:t>
      </w:r>
      <w:r w:rsidR="006E3879" w:rsidRPr="00505AB8">
        <w:rPr>
          <w:rFonts w:ascii="Times New Roman" w:hAnsi="Times New Roman" w:cs="Times New Roman"/>
        </w:rPr>
        <w:t xml:space="preserve"> Black, in addition to over </w:t>
      </w:r>
      <w:r w:rsidR="000C5D64">
        <w:rPr>
          <w:rFonts w:ascii="Times New Roman" w:hAnsi="Times New Roman" w:cs="Times New Roman"/>
        </w:rPr>
        <w:t>five-hundred</w:t>
      </w:r>
      <w:r w:rsidR="006E3879" w:rsidRPr="00505AB8">
        <w:rPr>
          <w:rFonts w:ascii="Times New Roman" w:hAnsi="Times New Roman" w:cs="Times New Roman"/>
        </w:rPr>
        <w:t xml:space="preserve"> people injured.</w:t>
      </w:r>
      <w:r w:rsidR="006E3879" w:rsidRPr="00505AB8">
        <w:rPr>
          <w:rStyle w:val="FootnoteReference"/>
          <w:rFonts w:ascii="Times New Roman" w:hAnsi="Times New Roman" w:cs="Times New Roman"/>
        </w:rPr>
        <w:footnoteReference w:id="16"/>
      </w:r>
      <w:r w:rsidR="006E3879" w:rsidRPr="00505AB8">
        <w:rPr>
          <w:rFonts w:ascii="Times New Roman" w:hAnsi="Times New Roman" w:cs="Times New Roman"/>
        </w:rPr>
        <w:t xml:space="preserve"> As seen in Chicago, </w:t>
      </w:r>
      <w:r w:rsidR="000C5D64">
        <w:rPr>
          <w:rFonts w:ascii="Times New Roman" w:hAnsi="Times New Roman" w:cs="Times New Roman"/>
        </w:rPr>
        <w:t xml:space="preserve">white residents </w:t>
      </w:r>
      <w:r w:rsidR="000C5D64" w:rsidRPr="00505AB8">
        <w:rPr>
          <w:rFonts w:ascii="Times New Roman" w:hAnsi="Times New Roman" w:cs="Times New Roman"/>
        </w:rPr>
        <w:t xml:space="preserve">in the urban Midwest </w:t>
      </w:r>
      <w:r w:rsidR="000C5D64">
        <w:rPr>
          <w:rFonts w:ascii="Times New Roman" w:hAnsi="Times New Roman" w:cs="Times New Roman"/>
        </w:rPr>
        <w:t xml:space="preserve">became hostile to </w:t>
      </w:r>
      <w:r w:rsidR="006E3879" w:rsidRPr="00505AB8">
        <w:rPr>
          <w:rFonts w:ascii="Times New Roman" w:hAnsi="Times New Roman" w:cs="Times New Roman"/>
        </w:rPr>
        <w:t xml:space="preserve">Black people </w:t>
      </w:r>
      <w:r w:rsidR="000C5D64">
        <w:rPr>
          <w:rFonts w:ascii="Times New Roman" w:hAnsi="Times New Roman" w:cs="Times New Roman"/>
        </w:rPr>
        <w:t>when</w:t>
      </w:r>
      <w:r w:rsidR="007D0A00">
        <w:rPr>
          <w:rFonts w:ascii="Times New Roman" w:hAnsi="Times New Roman" w:cs="Times New Roman"/>
        </w:rPr>
        <w:t xml:space="preserve"> they moved</w:t>
      </w:r>
      <w:r w:rsidR="006E3879" w:rsidRPr="00505AB8">
        <w:rPr>
          <w:rFonts w:ascii="Times New Roman" w:hAnsi="Times New Roman" w:cs="Times New Roman"/>
        </w:rPr>
        <w:t xml:space="preserve"> into all-white neighborhoods</w:t>
      </w:r>
      <w:r w:rsidR="007D0A00">
        <w:rPr>
          <w:rFonts w:ascii="Times New Roman" w:hAnsi="Times New Roman" w:cs="Times New Roman"/>
        </w:rPr>
        <w:t xml:space="preserve"> following the Great Migration</w:t>
      </w:r>
      <w:r w:rsidR="000C5D64">
        <w:rPr>
          <w:rFonts w:ascii="Times New Roman" w:hAnsi="Times New Roman" w:cs="Times New Roman"/>
        </w:rPr>
        <w:t>.</w:t>
      </w:r>
    </w:p>
    <w:p w14:paraId="22EEB605" w14:textId="77777777" w:rsidR="00B54B1C" w:rsidRDefault="00691DAC" w:rsidP="0034425E">
      <w:pPr>
        <w:spacing w:line="480" w:lineRule="auto"/>
        <w:ind w:firstLine="720"/>
        <w:rPr>
          <w:rFonts w:ascii="Times New Roman" w:hAnsi="Times New Roman" w:cs="Times New Roman"/>
        </w:rPr>
      </w:pPr>
      <w:r w:rsidRPr="00505AB8">
        <w:rPr>
          <w:rFonts w:ascii="Times New Roman" w:hAnsi="Times New Roman" w:cs="Times New Roman"/>
        </w:rPr>
        <w:t xml:space="preserve">The 1920s were a decade of contradictions: despite economic growth nationwide, workers </w:t>
      </w:r>
      <w:r w:rsidR="004C135D" w:rsidRPr="00505AB8">
        <w:rPr>
          <w:rFonts w:ascii="Times New Roman" w:hAnsi="Times New Roman" w:cs="Times New Roman"/>
        </w:rPr>
        <w:t>went on strike regularly</w:t>
      </w:r>
      <w:r w:rsidRPr="00505AB8">
        <w:rPr>
          <w:rFonts w:ascii="Times New Roman" w:hAnsi="Times New Roman" w:cs="Times New Roman"/>
        </w:rPr>
        <w:t>.</w:t>
      </w:r>
      <w:r w:rsidR="004C135D" w:rsidRPr="00505AB8">
        <w:rPr>
          <w:rFonts w:ascii="Times New Roman" w:hAnsi="Times New Roman" w:cs="Times New Roman"/>
        </w:rPr>
        <w:t xml:space="preserve"> </w:t>
      </w:r>
      <w:r w:rsidR="009417FB" w:rsidRPr="00505AB8">
        <w:rPr>
          <w:rFonts w:ascii="Times New Roman" w:hAnsi="Times New Roman" w:cs="Times New Roman"/>
        </w:rPr>
        <w:t>Corporations sought to lower</w:t>
      </w:r>
      <w:r w:rsidR="00343B24" w:rsidRPr="00505AB8">
        <w:rPr>
          <w:rFonts w:ascii="Times New Roman" w:hAnsi="Times New Roman" w:cs="Times New Roman"/>
        </w:rPr>
        <w:t xml:space="preserve"> </w:t>
      </w:r>
      <w:r w:rsidR="001603C1" w:rsidRPr="00505AB8">
        <w:rPr>
          <w:rFonts w:ascii="Times New Roman" w:hAnsi="Times New Roman" w:cs="Times New Roman"/>
        </w:rPr>
        <w:t>worker</w:t>
      </w:r>
      <w:r w:rsidR="00535F20" w:rsidRPr="00505AB8">
        <w:rPr>
          <w:rFonts w:ascii="Times New Roman" w:hAnsi="Times New Roman" w:cs="Times New Roman"/>
        </w:rPr>
        <w:t xml:space="preserve">s’ </w:t>
      </w:r>
      <w:r w:rsidR="001603C1" w:rsidRPr="00505AB8">
        <w:rPr>
          <w:rFonts w:ascii="Times New Roman" w:hAnsi="Times New Roman" w:cs="Times New Roman"/>
        </w:rPr>
        <w:t>wages</w:t>
      </w:r>
      <w:r w:rsidR="009417FB" w:rsidRPr="00505AB8">
        <w:rPr>
          <w:rFonts w:ascii="Times New Roman" w:hAnsi="Times New Roman" w:cs="Times New Roman"/>
        </w:rPr>
        <w:t xml:space="preserve"> </w:t>
      </w:r>
      <w:r w:rsidR="00535F20" w:rsidRPr="00505AB8">
        <w:rPr>
          <w:rFonts w:ascii="Times New Roman" w:hAnsi="Times New Roman" w:cs="Times New Roman"/>
        </w:rPr>
        <w:t>once</w:t>
      </w:r>
      <w:r w:rsidR="009417FB" w:rsidRPr="00505AB8">
        <w:rPr>
          <w:rFonts w:ascii="Times New Roman" w:hAnsi="Times New Roman" w:cs="Times New Roman"/>
        </w:rPr>
        <w:t xml:space="preserve"> World </w:t>
      </w:r>
    </w:p>
    <w:p w14:paraId="3C9ABDEC" w14:textId="000D8D34" w:rsidR="00696AEC" w:rsidRPr="00505AB8" w:rsidRDefault="009417FB" w:rsidP="00B54B1C">
      <w:pPr>
        <w:spacing w:line="480" w:lineRule="auto"/>
        <w:rPr>
          <w:rFonts w:ascii="Times New Roman" w:hAnsi="Times New Roman" w:cs="Times New Roman"/>
        </w:rPr>
      </w:pPr>
      <w:r w:rsidRPr="00505AB8">
        <w:rPr>
          <w:rFonts w:ascii="Times New Roman" w:hAnsi="Times New Roman" w:cs="Times New Roman"/>
        </w:rPr>
        <w:lastRenderedPageBreak/>
        <w:t>War</w:t>
      </w:r>
      <w:r w:rsidR="00B54B1C">
        <w:rPr>
          <w:rFonts w:ascii="Times New Roman" w:hAnsi="Times New Roman" w:cs="Times New Roman"/>
        </w:rPr>
        <w:t xml:space="preserve"> </w:t>
      </w:r>
      <w:r w:rsidRPr="00505AB8">
        <w:rPr>
          <w:rFonts w:ascii="Times New Roman" w:hAnsi="Times New Roman" w:cs="Times New Roman"/>
        </w:rPr>
        <w:t>I ended</w:t>
      </w:r>
      <w:r w:rsidR="001603C1" w:rsidRPr="00505AB8">
        <w:rPr>
          <w:rFonts w:ascii="Times New Roman" w:hAnsi="Times New Roman" w:cs="Times New Roman"/>
        </w:rPr>
        <w:t>.</w:t>
      </w:r>
      <w:r w:rsidR="001603C1" w:rsidRPr="00505AB8">
        <w:rPr>
          <w:rStyle w:val="FootnoteReference"/>
          <w:rFonts w:ascii="Times New Roman" w:hAnsi="Times New Roman" w:cs="Times New Roman"/>
        </w:rPr>
        <w:footnoteReference w:id="17"/>
      </w:r>
      <w:r w:rsidR="00691DAC" w:rsidRPr="00505AB8">
        <w:rPr>
          <w:rFonts w:ascii="Times New Roman" w:hAnsi="Times New Roman" w:cs="Times New Roman"/>
        </w:rPr>
        <w:t xml:space="preserve"> </w:t>
      </w:r>
      <w:r w:rsidRPr="00505AB8">
        <w:rPr>
          <w:rFonts w:ascii="Times New Roman" w:hAnsi="Times New Roman" w:cs="Times New Roman"/>
        </w:rPr>
        <w:t>In response</w:t>
      </w:r>
      <w:r w:rsidR="00691DAC" w:rsidRPr="00505AB8">
        <w:rPr>
          <w:rFonts w:ascii="Times New Roman" w:hAnsi="Times New Roman" w:cs="Times New Roman"/>
        </w:rPr>
        <w:t xml:space="preserve">, working-class people used strategies </w:t>
      </w:r>
      <w:r w:rsidR="00696AEC" w:rsidRPr="00505AB8">
        <w:rPr>
          <w:rFonts w:ascii="Times New Roman" w:hAnsi="Times New Roman" w:cs="Times New Roman"/>
        </w:rPr>
        <w:t xml:space="preserve">like striking to prove their power in collective bargaining. Captains of industries, however, found ways to disarm strikers and dissuade future walkout plots. Companies hired strikebreakers to fill the vacant roles of protesting workers. </w:t>
      </w:r>
      <w:r w:rsidR="001603C1" w:rsidRPr="00505AB8">
        <w:rPr>
          <w:rFonts w:ascii="Times New Roman" w:hAnsi="Times New Roman" w:cs="Times New Roman"/>
        </w:rPr>
        <w:t>As a result</w:t>
      </w:r>
      <w:r w:rsidR="00016733" w:rsidRPr="00505AB8">
        <w:rPr>
          <w:rFonts w:ascii="Times New Roman" w:hAnsi="Times New Roman" w:cs="Times New Roman"/>
        </w:rPr>
        <w:t xml:space="preserve">, striking laborers lost their jobs and the strike would capitulate. With the increase of African-American migrants looking for work, companies often hired Black </w:t>
      </w:r>
      <w:r w:rsidR="001603C1" w:rsidRPr="00505AB8">
        <w:rPr>
          <w:rFonts w:ascii="Times New Roman" w:hAnsi="Times New Roman" w:cs="Times New Roman"/>
        </w:rPr>
        <w:t xml:space="preserve">people as </w:t>
      </w:r>
      <w:r w:rsidR="00016733" w:rsidRPr="00505AB8">
        <w:rPr>
          <w:rFonts w:ascii="Times New Roman" w:hAnsi="Times New Roman" w:cs="Times New Roman"/>
        </w:rPr>
        <w:t xml:space="preserve">strikebreakers to terminate labor activity. </w:t>
      </w:r>
      <w:r w:rsidR="000A2F1A" w:rsidRPr="00505AB8">
        <w:rPr>
          <w:rFonts w:ascii="Times New Roman" w:hAnsi="Times New Roman" w:cs="Times New Roman"/>
        </w:rPr>
        <w:t xml:space="preserve">Black workers were often more competitive than white laborers since they could be paid less and </w:t>
      </w:r>
      <w:r w:rsidR="001603C1" w:rsidRPr="00505AB8">
        <w:rPr>
          <w:rFonts w:ascii="Times New Roman" w:hAnsi="Times New Roman" w:cs="Times New Roman"/>
        </w:rPr>
        <w:t>were</w:t>
      </w:r>
      <w:r w:rsidR="000A2F1A" w:rsidRPr="00505AB8">
        <w:rPr>
          <w:rFonts w:ascii="Times New Roman" w:hAnsi="Times New Roman" w:cs="Times New Roman"/>
        </w:rPr>
        <w:t xml:space="preserve"> not unionized. White laborers began feeling resentment toward Black workers for </w:t>
      </w:r>
      <w:r w:rsidR="001603C1" w:rsidRPr="00505AB8">
        <w:rPr>
          <w:rFonts w:ascii="Times New Roman" w:hAnsi="Times New Roman" w:cs="Times New Roman"/>
        </w:rPr>
        <w:t>helping</w:t>
      </w:r>
      <w:r w:rsidR="000A2F1A" w:rsidRPr="00505AB8">
        <w:rPr>
          <w:rFonts w:ascii="Times New Roman" w:hAnsi="Times New Roman" w:cs="Times New Roman"/>
        </w:rPr>
        <w:t xml:space="preserve"> thwart white collective bargaining power. </w:t>
      </w:r>
    </w:p>
    <w:p w14:paraId="3002C719" w14:textId="7287CE4E" w:rsidR="00DE1F98" w:rsidRPr="00505AB8" w:rsidRDefault="0064611F" w:rsidP="0034425E">
      <w:pPr>
        <w:spacing w:line="480" w:lineRule="auto"/>
        <w:ind w:firstLine="720"/>
        <w:rPr>
          <w:rFonts w:ascii="Times New Roman" w:hAnsi="Times New Roman" w:cs="Times New Roman"/>
        </w:rPr>
      </w:pPr>
      <w:r w:rsidRPr="00505AB8">
        <w:rPr>
          <w:rFonts w:ascii="Times New Roman" w:hAnsi="Times New Roman" w:cs="Times New Roman"/>
        </w:rPr>
        <w:t xml:space="preserve">At times, this resentment escalated into anti-Black violence. </w:t>
      </w:r>
      <w:r w:rsidR="009D6E1C" w:rsidRPr="00505AB8">
        <w:rPr>
          <w:rFonts w:ascii="Times New Roman" w:hAnsi="Times New Roman" w:cs="Times New Roman"/>
        </w:rPr>
        <w:t xml:space="preserve">One instance occurred in the periphery of Milwaukee. </w:t>
      </w:r>
      <w:r w:rsidRPr="00505AB8">
        <w:rPr>
          <w:rFonts w:ascii="Times New Roman" w:hAnsi="Times New Roman" w:cs="Times New Roman"/>
        </w:rPr>
        <w:t xml:space="preserve">During the Great Railroad Strike of 1922, Chicago Northwestern </w:t>
      </w:r>
      <w:proofErr w:type="gramStart"/>
      <w:r w:rsidRPr="00505AB8">
        <w:rPr>
          <w:rFonts w:ascii="Times New Roman" w:hAnsi="Times New Roman" w:cs="Times New Roman"/>
        </w:rPr>
        <w:t>Rail Road</w:t>
      </w:r>
      <w:proofErr w:type="gramEnd"/>
      <w:r w:rsidRPr="00505AB8">
        <w:rPr>
          <w:rFonts w:ascii="Times New Roman" w:hAnsi="Times New Roman" w:cs="Times New Roman"/>
        </w:rPr>
        <w:t xml:space="preserve"> and Milwaukee Railway hired Black workers to replace those on strike. Housed inside boxcars in the Milwaukee </w:t>
      </w:r>
      <w:r w:rsidR="00D14D10">
        <w:rPr>
          <w:rFonts w:ascii="Times New Roman" w:hAnsi="Times New Roman" w:cs="Times New Roman"/>
        </w:rPr>
        <w:t xml:space="preserve">outskirt </w:t>
      </w:r>
      <w:r w:rsidRPr="00505AB8">
        <w:rPr>
          <w:rFonts w:ascii="Times New Roman" w:hAnsi="Times New Roman" w:cs="Times New Roman"/>
        </w:rPr>
        <w:t xml:space="preserve">New Butler, Black strikebreakers were ambushed with rounds of bullets from striking white </w:t>
      </w:r>
      <w:r w:rsidRPr="007C3D56">
        <w:rPr>
          <w:rFonts w:ascii="Times New Roman" w:hAnsi="Times New Roman" w:cs="Times New Roman"/>
        </w:rPr>
        <w:t>workers.</w:t>
      </w:r>
      <w:r w:rsidRPr="007C3D56">
        <w:rPr>
          <w:rStyle w:val="FootnoteReference"/>
          <w:rFonts w:ascii="Times New Roman" w:hAnsi="Times New Roman" w:cs="Times New Roman"/>
        </w:rPr>
        <w:footnoteReference w:id="18"/>
      </w:r>
      <w:r w:rsidR="007C3D56">
        <w:rPr>
          <w:rFonts w:ascii="Times New Roman" w:hAnsi="Times New Roman" w:cs="Times New Roman"/>
        </w:rPr>
        <w:t xml:space="preserve"> </w:t>
      </w:r>
      <w:r w:rsidR="0079033A" w:rsidRPr="00505AB8">
        <w:rPr>
          <w:rFonts w:ascii="Times New Roman" w:hAnsi="Times New Roman" w:cs="Times New Roman"/>
        </w:rPr>
        <w:t>Following the Great Migration</w:t>
      </w:r>
      <w:r w:rsidR="00912926" w:rsidRPr="00505AB8">
        <w:rPr>
          <w:rFonts w:ascii="Times New Roman" w:hAnsi="Times New Roman" w:cs="Times New Roman"/>
        </w:rPr>
        <w:t>, l</w:t>
      </w:r>
      <w:r w:rsidR="009740B8" w:rsidRPr="00505AB8">
        <w:rPr>
          <w:rFonts w:ascii="Times New Roman" w:hAnsi="Times New Roman" w:cs="Times New Roman"/>
        </w:rPr>
        <w:t xml:space="preserve">abor </w:t>
      </w:r>
      <w:r w:rsidR="0079033A" w:rsidRPr="00505AB8">
        <w:rPr>
          <w:rFonts w:ascii="Times New Roman" w:hAnsi="Times New Roman" w:cs="Times New Roman"/>
        </w:rPr>
        <w:t>disputes often</w:t>
      </w:r>
      <w:r w:rsidR="0087368B" w:rsidRPr="00505AB8">
        <w:rPr>
          <w:rFonts w:ascii="Times New Roman" w:hAnsi="Times New Roman" w:cs="Times New Roman"/>
        </w:rPr>
        <w:t xml:space="preserve"> </w:t>
      </w:r>
      <w:r w:rsidR="0079033A" w:rsidRPr="00505AB8">
        <w:rPr>
          <w:rFonts w:ascii="Times New Roman" w:hAnsi="Times New Roman" w:cs="Times New Roman"/>
        </w:rPr>
        <w:t>precipitated into</w:t>
      </w:r>
      <w:r w:rsidR="0087368B" w:rsidRPr="00505AB8">
        <w:rPr>
          <w:rFonts w:ascii="Times New Roman" w:hAnsi="Times New Roman" w:cs="Times New Roman"/>
        </w:rPr>
        <w:t xml:space="preserve"> </w:t>
      </w:r>
      <w:r w:rsidR="00912926" w:rsidRPr="00505AB8">
        <w:rPr>
          <w:rFonts w:ascii="Times New Roman" w:hAnsi="Times New Roman" w:cs="Times New Roman"/>
        </w:rPr>
        <w:t>racial hostility and violence</w:t>
      </w:r>
      <w:r w:rsidR="0079033A" w:rsidRPr="00505AB8">
        <w:rPr>
          <w:rFonts w:ascii="Times New Roman" w:hAnsi="Times New Roman" w:cs="Times New Roman"/>
        </w:rPr>
        <w:t xml:space="preserve"> in Milwaukee</w:t>
      </w:r>
      <w:r w:rsidR="00912926" w:rsidRPr="00505AB8">
        <w:rPr>
          <w:rFonts w:ascii="Times New Roman" w:hAnsi="Times New Roman" w:cs="Times New Roman"/>
        </w:rPr>
        <w:t>.</w:t>
      </w:r>
    </w:p>
    <w:p w14:paraId="744DCB93" w14:textId="7031C290" w:rsidR="008D20ED" w:rsidRDefault="001D337E" w:rsidP="007C3D56">
      <w:pPr>
        <w:spacing w:line="480" w:lineRule="auto"/>
        <w:ind w:firstLine="720"/>
        <w:rPr>
          <w:rFonts w:ascii="Times New Roman" w:hAnsi="Times New Roman" w:cs="Times New Roman"/>
        </w:rPr>
      </w:pPr>
      <w:r w:rsidRPr="00505AB8">
        <w:rPr>
          <w:rFonts w:ascii="Times New Roman" w:hAnsi="Times New Roman" w:cs="Times New Roman"/>
        </w:rPr>
        <w:t xml:space="preserve">With more </w:t>
      </w:r>
      <w:r w:rsidR="00D14D10">
        <w:rPr>
          <w:rFonts w:ascii="Times New Roman" w:hAnsi="Times New Roman" w:cs="Times New Roman"/>
        </w:rPr>
        <w:t>African Americans</w:t>
      </w:r>
      <w:r w:rsidRPr="00505AB8">
        <w:rPr>
          <w:rFonts w:ascii="Times New Roman" w:hAnsi="Times New Roman" w:cs="Times New Roman"/>
        </w:rPr>
        <w:t xml:space="preserve"> in Northern cities, white residents and policymakers looked for ways to restrict </w:t>
      </w:r>
      <w:r w:rsidR="00D14D10">
        <w:rPr>
          <w:rFonts w:ascii="Times New Roman" w:hAnsi="Times New Roman" w:cs="Times New Roman"/>
        </w:rPr>
        <w:t>Black</w:t>
      </w:r>
      <w:r w:rsidRPr="00505AB8">
        <w:rPr>
          <w:rFonts w:ascii="Times New Roman" w:hAnsi="Times New Roman" w:cs="Times New Roman"/>
        </w:rPr>
        <w:t xml:space="preserve"> access </w:t>
      </w:r>
      <w:r w:rsidR="00D14D10">
        <w:rPr>
          <w:rFonts w:ascii="Times New Roman" w:hAnsi="Times New Roman" w:cs="Times New Roman"/>
        </w:rPr>
        <w:t>to</w:t>
      </w:r>
      <w:r w:rsidRPr="00505AB8">
        <w:rPr>
          <w:rFonts w:ascii="Times New Roman" w:hAnsi="Times New Roman" w:cs="Times New Roman"/>
        </w:rPr>
        <w:t xml:space="preserve"> white spaces and opportunities.</w:t>
      </w:r>
      <w:r w:rsidR="009E1D57" w:rsidRPr="00505AB8">
        <w:rPr>
          <w:rFonts w:ascii="Times New Roman" w:hAnsi="Times New Roman" w:cs="Times New Roman"/>
        </w:rPr>
        <w:t xml:space="preserve"> </w:t>
      </w:r>
      <w:r w:rsidRPr="00505AB8">
        <w:rPr>
          <w:rFonts w:ascii="Times New Roman" w:hAnsi="Times New Roman" w:cs="Times New Roman"/>
        </w:rPr>
        <w:t>Northern cities</w:t>
      </w:r>
      <w:r w:rsidR="009E1D57" w:rsidRPr="00505AB8">
        <w:rPr>
          <w:rFonts w:ascii="Times New Roman" w:hAnsi="Times New Roman" w:cs="Times New Roman"/>
        </w:rPr>
        <w:t>, however,</w:t>
      </w:r>
      <w:r w:rsidRPr="00505AB8">
        <w:rPr>
          <w:rFonts w:ascii="Times New Roman" w:hAnsi="Times New Roman" w:cs="Times New Roman"/>
        </w:rPr>
        <w:t xml:space="preserve"> could not enact </w:t>
      </w:r>
      <w:r w:rsidR="009E1D57" w:rsidRPr="00505AB8">
        <w:rPr>
          <w:rFonts w:ascii="Times New Roman" w:hAnsi="Times New Roman" w:cs="Times New Roman"/>
        </w:rPr>
        <w:t>explicit segregating ordinances</w:t>
      </w:r>
      <w:r w:rsidR="007C3D56">
        <w:rPr>
          <w:rFonts w:ascii="Times New Roman" w:hAnsi="Times New Roman" w:cs="Times New Roman"/>
        </w:rPr>
        <w:t xml:space="preserve">. </w:t>
      </w:r>
      <w:r w:rsidR="00DE1F98" w:rsidRPr="00505AB8">
        <w:rPr>
          <w:rFonts w:ascii="Times New Roman" w:hAnsi="Times New Roman" w:cs="Times New Roman"/>
        </w:rPr>
        <w:t>In 1917</w:t>
      </w:r>
      <w:r w:rsidR="009E1D57" w:rsidRPr="00505AB8">
        <w:rPr>
          <w:rFonts w:ascii="Times New Roman" w:hAnsi="Times New Roman" w:cs="Times New Roman"/>
        </w:rPr>
        <w:t xml:space="preserve">, </w:t>
      </w:r>
      <w:r w:rsidR="00DE1F98" w:rsidRPr="00505AB8">
        <w:rPr>
          <w:rFonts w:ascii="Times New Roman" w:hAnsi="Times New Roman" w:cs="Times New Roman"/>
        </w:rPr>
        <w:t xml:space="preserve">the United States Supreme Court prohibited ordinances </w:t>
      </w:r>
      <w:r w:rsidR="007C3D56">
        <w:rPr>
          <w:rFonts w:ascii="Times New Roman" w:hAnsi="Times New Roman" w:cs="Times New Roman"/>
        </w:rPr>
        <w:t xml:space="preserve">explicitly </w:t>
      </w:r>
      <w:r w:rsidR="00D14D10">
        <w:rPr>
          <w:rFonts w:ascii="Times New Roman" w:hAnsi="Times New Roman" w:cs="Times New Roman"/>
        </w:rPr>
        <w:t xml:space="preserve">enforcing </w:t>
      </w:r>
      <w:r w:rsidR="007C3D56">
        <w:rPr>
          <w:rFonts w:ascii="Times New Roman" w:hAnsi="Times New Roman" w:cs="Times New Roman"/>
        </w:rPr>
        <w:t xml:space="preserve">residential </w:t>
      </w:r>
      <w:r w:rsidR="00DE1F98" w:rsidRPr="00505AB8">
        <w:rPr>
          <w:rFonts w:ascii="Times New Roman" w:hAnsi="Times New Roman" w:cs="Times New Roman"/>
        </w:rPr>
        <w:t xml:space="preserve">racial segregation in </w:t>
      </w:r>
      <w:r w:rsidR="00DE1F98" w:rsidRPr="00505AB8">
        <w:rPr>
          <w:rFonts w:ascii="Times New Roman" w:hAnsi="Times New Roman" w:cs="Times New Roman"/>
          <w:i/>
          <w:iCs/>
        </w:rPr>
        <w:t xml:space="preserve">Buchanan </w:t>
      </w:r>
      <w:r w:rsidR="00DE1F98" w:rsidRPr="00E2194B">
        <w:rPr>
          <w:rFonts w:ascii="Times New Roman" w:hAnsi="Times New Roman" w:cs="Times New Roman"/>
          <w:i/>
          <w:iCs/>
        </w:rPr>
        <w:t>v. Warley</w:t>
      </w:r>
      <w:r w:rsidR="00DE1F98" w:rsidRPr="007C3D56">
        <w:rPr>
          <w:rFonts w:ascii="Times New Roman" w:hAnsi="Times New Roman" w:cs="Times New Roman"/>
        </w:rPr>
        <w:t>.</w:t>
      </w:r>
      <w:r w:rsidR="00DE1F98" w:rsidRPr="007C3D56">
        <w:rPr>
          <w:rStyle w:val="FootnoteReference"/>
          <w:rFonts w:ascii="Times New Roman" w:hAnsi="Times New Roman" w:cs="Times New Roman"/>
        </w:rPr>
        <w:footnoteReference w:id="19"/>
      </w:r>
      <w:r w:rsidR="007C3D56">
        <w:rPr>
          <w:rFonts w:ascii="Times New Roman" w:hAnsi="Times New Roman" w:cs="Times New Roman"/>
        </w:rPr>
        <w:t xml:space="preserve"> </w:t>
      </w:r>
      <w:r w:rsidR="000272B6" w:rsidRPr="00505AB8">
        <w:rPr>
          <w:rFonts w:ascii="Times New Roman" w:hAnsi="Times New Roman" w:cs="Times New Roman"/>
        </w:rPr>
        <w:t>Despite the Supreme Court deeming explicit racial zoning ordinances as unconstitutional, private and municipal actors found other mechanisms to restrict Black residential freedoms.</w:t>
      </w:r>
      <w:r w:rsidR="00AD0BDC" w:rsidRPr="00505AB8">
        <w:rPr>
          <w:rFonts w:ascii="Times New Roman" w:hAnsi="Times New Roman" w:cs="Times New Roman"/>
        </w:rPr>
        <w:t xml:space="preserve"> Replacing explicit racial zoning, cities established colorblind </w:t>
      </w:r>
      <w:r w:rsidR="000005B9" w:rsidRPr="00505AB8">
        <w:rPr>
          <w:rFonts w:ascii="Times New Roman" w:hAnsi="Times New Roman" w:cs="Times New Roman"/>
        </w:rPr>
        <w:t xml:space="preserve">economic </w:t>
      </w:r>
      <w:r w:rsidR="00AD0BDC" w:rsidRPr="00505AB8">
        <w:rPr>
          <w:rFonts w:ascii="Times New Roman" w:hAnsi="Times New Roman" w:cs="Times New Roman"/>
        </w:rPr>
        <w:lastRenderedPageBreak/>
        <w:t>zoning ordinances to cordon off Black-populated area</w:t>
      </w:r>
      <w:r w:rsidR="00D14D10">
        <w:rPr>
          <w:rFonts w:ascii="Times New Roman" w:hAnsi="Times New Roman" w:cs="Times New Roman"/>
        </w:rPr>
        <w:t>s</w:t>
      </w:r>
      <w:r w:rsidR="00AD0BDC" w:rsidRPr="00505AB8">
        <w:rPr>
          <w:rFonts w:ascii="Times New Roman" w:hAnsi="Times New Roman" w:cs="Times New Roman"/>
        </w:rPr>
        <w:t>.</w:t>
      </w:r>
      <w:r w:rsidR="000005B9" w:rsidRPr="00505AB8">
        <w:rPr>
          <w:rStyle w:val="FootnoteReference"/>
          <w:rFonts w:ascii="Times New Roman" w:hAnsi="Times New Roman" w:cs="Times New Roman"/>
        </w:rPr>
        <w:footnoteReference w:id="20"/>
      </w:r>
      <w:r w:rsidR="000005B9" w:rsidRPr="00505AB8">
        <w:rPr>
          <w:rFonts w:ascii="Times New Roman" w:hAnsi="Times New Roman" w:cs="Times New Roman"/>
        </w:rPr>
        <w:t xml:space="preserve"> Designed in the Midwestern city of St. Louis, economic zoning </w:t>
      </w:r>
      <w:r w:rsidR="008C22AE" w:rsidRPr="00505AB8">
        <w:rPr>
          <w:rFonts w:ascii="Times New Roman" w:hAnsi="Times New Roman" w:cs="Times New Roman"/>
        </w:rPr>
        <w:t>distinguished parts of cities</w:t>
      </w:r>
      <w:r w:rsidR="000005B9" w:rsidRPr="00505AB8">
        <w:rPr>
          <w:rFonts w:ascii="Times New Roman" w:hAnsi="Times New Roman" w:cs="Times New Roman"/>
        </w:rPr>
        <w:t xml:space="preserve"> </w:t>
      </w:r>
      <w:r w:rsidR="008C22AE" w:rsidRPr="00505AB8">
        <w:rPr>
          <w:rFonts w:ascii="Times New Roman" w:hAnsi="Times New Roman" w:cs="Times New Roman"/>
        </w:rPr>
        <w:t xml:space="preserve">by </w:t>
      </w:r>
      <w:r w:rsidR="000005B9" w:rsidRPr="00505AB8">
        <w:rPr>
          <w:rFonts w:ascii="Times New Roman" w:hAnsi="Times New Roman" w:cs="Times New Roman"/>
        </w:rPr>
        <w:t>class</w:t>
      </w:r>
      <w:r w:rsidR="008C22AE" w:rsidRPr="00505AB8">
        <w:rPr>
          <w:rFonts w:ascii="Times New Roman" w:hAnsi="Times New Roman" w:cs="Times New Roman"/>
        </w:rPr>
        <w:t xml:space="preserve">. </w:t>
      </w:r>
      <w:r w:rsidR="004C19D1" w:rsidRPr="00505AB8">
        <w:rPr>
          <w:rFonts w:ascii="Times New Roman" w:hAnsi="Times New Roman" w:cs="Times New Roman"/>
        </w:rPr>
        <w:t>Cities categorized zones populated by lower-income families and people of color as industrial</w:t>
      </w:r>
      <w:r w:rsidR="001B0AE7" w:rsidRPr="00505AB8">
        <w:rPr>
          <w:rFonts w:ascii="Times New Roman" w:hAnsi="Times New Roman" w:cs="Times New Roman"/>
        </w:rPr>
        <w:t>.</w:t>
      </w:r>
      <w:r w:rsidR="001B0AE7" w:rsidRPr="00505AB8">
        <w:rPr>
          <w:rStyle w:val="FootnoteReference"/>
          <w:rFonts w:ascii="Times New Roman" w:hAnsi="Times New Roman" w:cs="Times New Roman"/>
        </w:rPr>
        <w:footnoteReference w:id="21"/>
      </w:r>
      <w:r w:rsidR="001B0AE7" w:rsidRPr="00505AB8">
        <w:rPr>
          <w:rFonts w:ascii="Times New Roman" w:hAnsi="Times New Roman" w:cs="Times New Roman"/>
        </w:rPr>
        <w:t xml:space="preserve"> Areas inhabited by</w:t>
      </w:r>
      <w:r w:rsidR="004C19D1" w:rsidRPr="00505AB8">
        <w:rPr>
          <w:rFonts w:ascii="Times New Roman" w:hAnsi="Times New Roman" w:cs="Times New Roman"/>
        </w:rPr>
        <w:t xml:space="preserve"> upper-class white people</w:t>
      </w:r>
      <w:r w:rsidR="001B0AE7" w:rsidRPr="00505AB8">
        <w:rPr>
          <w:rFonts w:ascii="Times New Roman" w:hAnsi="Times New Roman" w:cs="Times New Roman"/>
        </w:rPr>
        <w:t xml:space="preserve"> were labeled residential</w:t>
      </w:r>
      <w:r w:rsidR="004C19D1" w:rsidRPr="00505AB8">
        <w:rPr>
          <w:rFonts w:ascii="Times New Roman" w:hAnsi="Times New Roman" w:cs="Times New Roman"/>
        </w:rPr>
        <w:t>.</w:t>
      </w:r>
      <w:r w:rsidR="008C22AE" w:rsidRPr="00505AB8">
        <w:rPr>
          <w:rFonts w:ascii="Times New Roman" w:hAnsi="Times New Roman" w:cs="Times New Roman"/>
        </w:rPr>
        <w:t xml:space="preserve"> </w:t>
      </w:r>
      <w:r w:rsidR="001B0AE7" w:rsidRPr="00505AB8">
        <w:rPr>
          <w:rFonts w:ascii="Times New Roman" w:hAnsi="Times New Roman" w:cs="Times New Roman"/>
        </w:rPr>
        <w:t xml:space="preserve">When more Black people moved into areas zoned as residential, the city redesignated </w:t>
      </w:r>
      <w:r w:rsidR="00D14D10">
        <w:rPr>
          <w:rFonts w:ascii="Times New Roman" w:hAnsi="Times New Roman" w:cs="Times New Roman"/>
        </w:rPr>
        <w:t>those</w:t>
      </w:r>
      <w:r w:rsidR="001B0AE7" w:rsidRPr="00505AB8">
        <w:rPr>
          <w:rFonts w:ascii="Times New Roman" w:hAnsi="Times New Roman" w:cs="Times New Roman"/>
        </w:rPr>
        <w:t xml:space="preserve"> area</w:t>
      </w:r>
      <w:r w:rsidR="00D14D10">
        <w:rPr>
          <w:rFonts w:ascii="Times New Roman" w:hAnsi="Times New Roman" w:cs="Times New Roman"/>
        </w:rPr>
        <w:t>s</w:t>
      </w:r>
      <w:r w:rsidR="001B0AE7" w:rsidRPr="00505AB8">
        <w:rPr>
          <w:rFonts w:ascii="Times New Roman" w:hAnsi="Times New Roman" w:cs="Times New Roman"/>
        </w:rPr>
        <w:t xml:space="preserve"> as industrial. </w:t>
      </w:r>
      <w:r w:rsidR="00DD66A3" w:rsidRPr="00505AB8">
        <w:rPr>
          <w:rFonts w:ascii="Times New Roman" w:hAnsi="Times New Roman" w:cs="Times New Roman"/>
        </w:rPr>
        <w:t>Thus, municipalities trapped Black people to live near less desirable places and activities while upper-class</w:t>
      </w:r>
      <w:r w:rsidR="008D20ED" w:rsidRPr="00505AB8">
        <w:rPr>
          <w:rFonts w:ascii="Times New Roman" w:hAnsi="Times New Roman" w:cs="Times New Roman"/>
        </w:rPr>
        <w:t xml:space="preserve"> </w:t>
      </w:r>
      <w:r w:rsidR="00DD66A3" w:rsidRPr="00505AB8">
        <w:rPr>
          <w:rFonts w:ascii="Times New Roman" w:hAnsi="Times New Roman" w:cs="Times New Roman"/>
        </w:rPr>
        <w:t xml:space="preserve">white urbanites </w:t>
      </w:r>
      <w:r w:rsidR="007B196B">
        <w:rPr>
          <w:rFonts w:ascii="Times New Roman" w:hAnsi="Times New Roman" w:cs="Times New Roman"/>
        </w:rPr>
        <w:t>had access to</w:t>
      </w:r>
      <w:r w:rsidR="00DD66A3" w:rsidRPr="00505AB8">
        <w:rPr>
          <w:rFonts w:ascii="Times New Roman" w:hAnsi="Times New Roman" w:cs="Times New Roman"/>
        </w:rPr>
        <w:t xml:space="preserve"> the highest</w:t>
      </w:r>
      <w:r w:rsidR="007B196B">
        <w:rPr>
          <w:rFonts w:ascii="Times New Roman" w:hAnsi="Times New Roman" w:cs="Times New Roman"/>
        </w:rPr>
        <w:t>-</w:t>
      </w:r>
      <w:r w:rsidR="00DD66A3" w:rsidRPr="00505AB8">
        <w:rPr>
          <w:rFonts w:ascii="Times New Roman" w:hAnsi="Times New Roman" w:cs="Times New Roman"/>
        </w:rPr>
        <w:t>quality lands to live</w:t>
      </w:r>
      <w:r w:rsidR="008D20ED" w:rsidRPr="00505AB8">
        <w:rPr>
          <w:rFonts w:ascii="Times New Roman" w:hAnsi="Times New Roman" w:cs="Times New Roman"/>
        </w:rPr>
        <w:t>.</w:t>
      </w:r>
    </w:p>
    <w:p w14:paraId="1AF787C5" w14:textId="663AE29D" w:rsidR="00704BBB" w:rsidRPr="00505AB8" w:rsidRDefault="00E03D7F" w:rsidP="00704BBB">
      <w:pPr>
        <w:spacing w:line="480" w:lineRule="auto"/>
        <w:ind w:firstLine="720"/>
        <w:rPr>
          <w:rFonts w:ascii="Times New Roman" w:hAnsi="Times New Roman" w:cs="Times New Roman"/>
        </w:rPr>
      </w:pPr>
      <w:r w:rsidRPr="00505AB8">
        <w:rPr>
          <w:rFonts w:ascii="Times New Roman" w:hAnsi="Times New Roman" w:cs="Times New Roman"/>
        </w:rPr>
        <w:t>In 1920, Milwaukee enacted its own economic zoning ordinance</w:t>
      </w:r>
      <w:r w:rsidR="00704BBB">
        <w:rPr>
          <w:rFonts w:ascii="Times New Roman" w:hAnsi="Times New Roman" w:cs="Times New Roman"/>
        </w:rPr>
        <w:t xml:space="preserve"> (</w:t>
      </w:r>
      <w:r w:rsidR="00C14999">
        <w:rPr>
          <w:rFonts w:ascii="Times New Roman" w:hAnsi="Times New Roman" w:cs="Times New Roman"/>
        </w:rPr>
        <w:t>See f</w:t>
      </w:r>
      <w:r w:rsidR="00704BBB">
        <w:rPr>
          <w:rFonts w:ascii="Times New Roman" w:hAnsi="Times New Roman" w:cs="Times New Roman"/>
        </w:rPr>
        <w:t xml:space="preserve">igure 2, </w:t>
      </w:r>
      <w:r w:rsidR="000E2F1D">
        <w:rPr>
          <w:rFonts w:ascii="Times New Roman" w:hAnsi="Times New Roman" w:cs="Times New Roman"/>
        </w:rPr>
        <w:t xml:space="preserve">page </w:t>
      </w:r>
      <w:r w:rsidR="00947CC6">
        <w:rPr>
          <w:rFonts w:ascii="Times New Roman" w:hAnsi="Times New Roman" w:cs="Times New Roman"/>
        </w:rPr>
        <w:t>11</w:t>
      </w:r>
      <w:r w:rsidR="00704BBB">
        <w:rPr>
          <w:rFonts w:ascii="Times New Roman" w:hAnsi="Times New Roman" w:cs="Times New Roman"/>
        </w:rPr>
        <w:t>)</w:t>
      </w:r>
      <w:r w:rsidRPr="00505AB8">
        <w:rPr>
          <w:rFonts w:ascii="Times New Roman" w:hAnsi="Times New Roman" w:cs="Times New Roman"/>
        </w:rPr>
        <w:t xml:space="preserve">. Like other cities, white neighborhoods were labeled “residence districts.” Meanwhile, </w:t>
      </w:r>
      <w:r w:rsidR="007B196B">
        <w:rPr>
          <w:rFonts w:ascii="Times New Roman" w:hAnsi="Times New Roman" w:cs="Times New Roman"/>
        </w:rPr>
        <w:t>inner-city</w:t>
      </w:r>
      <w:r w:rsidRPr="00505AB8">
        <w:rPr>
          <w:rFonts w:ascii="Times New Roman" w:hAnsi="Times New Roman" w:cs="Times New Roman"/>
        </w:rPr>
        <w:t xml:space="preserve"> </w:t>
      </w:r>
      <w:r w:rsidR="007B196B">
        <w:rPr>
          <w:rFonts w:ascii="Times New Roman" w:hAnsi="Times New Roman" w:cs="Times New Roman"/>
        </w:rPr>
        <w:t>w</w:t>
      </w:r>
      <w:r w:rsidRPr="00505AB8">
        <w:rPr>
          <w:rFonts w:ascii="Times New Roman" w:hAnsi="Times New Roman" w:cs="Times New Roman"/>
        </w:rPr>
        <w:t>ards populated by Black people and recent European immigrants were categorized as</w:t>
      </w:r>
      <w:r w:rsidR="00704BBB">
        <w:rPr>
          <w:rFonts w:ascii="Times New Roman" w:hAnsi="Times New Roman" w:cs="Times New Roman"/>
        </w:rPr>
        <w:t xml:space="preserve"> </w:t>
      </w:r>
      <w:r w:rsidR="00704BBB" w:rsidRPr="00505AB8">
        <w:rPr>
          <w:rFonts w:ascii="Times New Roman" w:hAnsi="Times New Roman" w:cs="Times New Roman"/>
        </w:rPr>
        <w:t>“commercial and light manufacturing districts” and “industrial districts.”</w:t>
      </w:r>
      <w:r w:rsidR="00704BBB" w:rsidRPr="00505AB8">
        <w:rPr>
          <w:rStyle w:val="FootnoteReference"/>
          <w:rFonts w:ascii="Times New Roman" w:hAnsi="Times New Roman" w:cs="Times New Roman"/>
        </w:rPr>
        <w:footnoteReference w:id="22"/>
      </w:r>
      <w:r w:rsidR="00704BBB">
        <w:rPr>
          <w:rFonts w:ascii="Times New Roman" w:hAnsi="Times New Roman" w:cs="Times New Roman"/>
        </w:rPr>
        <w:t xml:space="preserve"> </w:t>
      </w:r>
      <w:r w:rsidR="00704BBB" w:rsidRPr="00505AB8">
        <w:rPr>
          <w:rFonts w:ascii="Times New Roman" w:hAnsi="Times New Roman" w:cs="Times New Roman"/>
        </w:rPr>
        <w:t xml:space="preserve">In </w:t>
      </w:r>
      <w:r w:rsidR="007B196B">
        <w:rPr>
          <w:rFonts w:ascii="Times New Roman" w:hAnsi="Times New Roman" w:cs="Times New Roman"/>
        </w:rPr>
        <w:t>Milwaukee</w:t>
      </w:r>
      <w:r w:rsidR="00704BBB" w:rsidRPr="00505AB8">
        <w:rPr>
          <w:rFonts w:ascii="Times New Roman" w:hAnsi="Times New Roman" w:cs="Times New Roman"/>
        </w:rPr>
        <w:t>,</w:t>
      </w:r>
    </w:p>
    <w:p w14:paraId="7935930A" w14:textId="4001FFAE" w:rsidR="00285C51" w:rsidRDefault="009776C4" w:rsidP="009776C4">
      <w:pPr>
        <w:spacing w:line="480" w:lineRule="auto"/>
        <w:rPr>
          <w:rFonts w:ascii="Times New Roman" w:hAnsi="Times New Roman" w:cs="Times New Roman"/>
        </w:rPr>
      </w:pPr>
      <w:r w:rsidRPr="00505AB8">
        <w:rPr>
          <w:rFonts w:ascii="Times New Roman" w:hAnsi="Times New Roman" w:cs="Times New Roman"/>
        </w:rPr>
        <w:t xml:space="preserve">economic </w:t>
      </w:r>
      <w:r>
        <w:rPr>
          <w:rFonts w:ascii="Times New Roman" w:hAnsi="Times New Roman" w:cs="Times New Roman"/>
        </w:rPr>
        <w:t xml:space="preserve">zoning subjected African Americans </w:t>
      </w:r>
      <w:r w:rsidRPr="00505AB8">
        <w:rPr>
          <w:rFonts w:ascii="Times New Roman" w:hAnsi="Times New Roman" w:cs="Times New Roman"/>
        </w:rPr>
        <w:t xml:space="preserve">to live among unhealthy factory pollutants and disreputable affairs like gambling and prostitution. While Black people endured less-than-ideal living conditions, </w:t>
      </w:r>
      <w:r>
        <w:rPr>
          <w:rFonts w:ascii="Times New Roman" w:hAnsi="Times New Roman" w:cs="Times New Roman"/>
        </w:rPr>
        <w:t>the City of Milwaukee</w:t>
      </w:r>
      <w:r w:rsidRPr="00505AB8">
        <w:rPr>
          <w:rFonts w:ascii="Times New Roman" w:hAnsi="Times New Roman" w:cs="Times New Roman"/>
        </w:rPr>
        <w:t xml:space="preserve"> granted the most desirable places to live to upper-class and upward-moving white people.</w:t>
      </w:r>
    </w:p>
    <w:p w14:paraId="3A326009" w14:textId="77777777" w:rsidR="000E2F1D" w:rsidRDefault="000E2F1D" w:rsidP="009776C4">
      <w:pPr>
        <w:spacing w:line="480" w:lineRule="auto"/>
        <w:rPr>
          <w:rFonts w:ascii="Times New Roman" w:hAnsi="Times New Roman" w:cs="Times New Roman"/>
        </w:rPr>
      </w:pPr>
    </w:p>
    <w:p w14:paraId="7A64229C" w14:textId="20CA32B6" w:rsidR="00285C51" w:rsidRPr="00285C51" w:rsidRDefault="00285C51" w:rsidP="009776C4">
      <w:pPr>
        <w:spacing w:line="480" w:lineRule="auto"/>
        <w:rPr>
          <w:rFonts w:ascii="Times New Roman" w:hAnsi="Times New Roman" w:cs="Times New Roman"/>
          <w:b/>
          <w:bCs/>
        </w:rPr>
      </w:pPr>
      <w:r>
        <w:rPr>
          <w:rFonts w:ascii="Times New Roman" w:hAnsi="Times New Roman" w:cs="Times New Roman"/>
          <w:b/>
          <w:bCs/>
        </w:rPr>
        <w:t>Racially Restrictive Covenants, Redlining, and Segregated Public Housing</w:t>
      </w:r>
    </w:p>
    <w:p w14:paraId="54801574" w14:textId="7EDBEE15" w:rsidR="00747CD4" w:rsidRDefault="00747CD4" w:rsidP="00747CD4">
      <w:pPr>
        <w:spacing w:line="480" w:lineRule="auto"/>
        <w:ind w:firstLine="720"/>
        <w:rPr>
          <w:rFonts w:ascii="Times New Roman" w:hAnsi="Times New Roman" w:cs="Times New Roman"/>
        </w:rPr>
      </w:pPr>
      <w:r w:rsidRPr="00505AB8">
        <w:rPr>
          <w:rFonts w:ascii="Times New Roman" w:hAnsi="Times New Roman" w:cs="Times New Roman"/>
        </w:rPr>
        <w:t>The compilation of limited professional mobility</w:t>
      </w:r>
      <w:r>
        <w:rPr>
          <w:rFonts w:ascii="Times New Roman" w:hAnsi="Times New Roman" w:cs="Times New Roman"/>
        </w:rPr>
        <w:t xml:space="preserve">, </w:t>
      </w:r>
      <w:r w:rsidRPr="00505AB8">
        <w:rPr>
          <w:rFonts w:ascii="Times New Roman" w:hAnsi="Times New Roman" w:cs="Times New Roman"/>
        </w:rPr>
        <w:t xml:space="preserve">economic zoning, </w:t>
      </w:r>
      <w:r>
        <w:rPr>
          <w:rFonts w:ascii="Times New Roman" w:hAnsi="Times New Roman" w:cs="Times New Roman"/>
        </w:rPr>
        <w:t xml:space="preserve">racially </w:t>
      </w:r>
      <w:r w:rsidRPr="00505AB8">
        <w:rPr>
          <w:rFonts w:ascii="Times New Roman" w:hAnsi="Times New Roman" w:cs="Times New Roman"/>
        </w:rPr>
        <w:t>restrictive covenants</w:t>
      </w:r>
      <w:r>
        <w:rPr>
          <w:rFonts w:ascii="Times New Roman" w:hAnsi="Times New Roman" w:cs="Times New Roman"/>
        </w:rPr>
        <w:t>,</w:t>
      </w:r>
      <w:r w:rsidRPr="00505AB8">
        <w:rPr>
          <w:rFonts w:ascii="Times New Roman" w:hAnsi="Times New Roman" w:cs="Times New Roman"/>
        </w:rPr>
        <w:t xml:space="preserve"> </w:t>
      </w:r>
      <w:r w:rsidRPr="00505AB8">
        <w:rPr>
          <w:rFonts w:ascii="Times New Roman" w:hAnsi="Times New Roman" w:cs="Times New Roman"/>
        </w:rPr>
        <w:t>redlining,</w:t>
      </w:r>
      <w:r>
        <w:rPr>
          <w:rFonts w:ascii="Times New Roman" w:hAnsi="Times New Roman" w:cs="Times New Roman"/>
        </w:rPr>
        <w:t xml:space="preserve"> and segregated public housing</w:t>
      </w:r>
      <w:r w:rsidRPr="00505AB8">
        <w:rPr>
          <w:rFonts w:ascii="Times New Roman" w:hAnsi="Times New Roman" w:cs="Times New Roman"/>
        </w:rPr>
        <w:t xml:space="preserve"> confined most of the Milwaukee Black community to substandard living conditions. Only six</w:t>
      </w:r>
      <w:r>
        <w:rPr>
          <w:rFonts w:ascii="Times New Roman" w:hAnsi="Times New Roman" w:cs="Times New Roman"/>
        </w:rPr>
        <w:t xml:space="preserve"> </w:t>
      </w:r>
      <w:r w:rsidRPr="00505AB8">
        <w:rPr>
          <w:rFonts w:ascii="Times New Roman" w:hAnsi="Times New Roman" w:cs="Times New Roman"/>
        </w:rPr>
        <w:t xml:space="preserve">percent </w:t>
      </w:r>
      <w:r>
        <w:rPr>
          <w:rFonts w:ascii="Times New Roman" w:hAnsi="Times New Roman" w:cs="Times New Roman"/>
        </w:rPr>
        <w:t xml:space="preserve">of </w:t>
      </w:r>
      <w:r w:rsidRPr="00505AB8">
        <w:rPr>
          <w:rFonts w:ascii="Times New Roman" w:hAnsi="Times New Roman" w:cs="Times New Roman"/>
        </w:rPr>
        <w:t xml:space="preserve">Black Milwaukeeans owned </w:t>
      </w:r>
      <w:r w:rsidRPr="00505AB8">
        <w:rPr>
          <w:rFonts w:ascii="Times New Roman" w:hAnsi="Times New Roman" w:cs="Times New Roman"/>
        </w:rPr>
        <w:lastRenderedPageBreak/>
        <w:t>their homes, compared to the city average of about one-third.</w:t>
      </w:r>
      <w:r w:rsidRPr="00505AB8">
        <w:rPr>
          <w:rStyle w:val="FootnoteReference"/>
          <w:rFonts w:ascii="Times New Roman" w:hAnsi="Times New Roman" w:cs="Times New Roman"/>
        </w:rPr>
        <w:footnoteReference w:id="23"/>
      </w:r>
      <w:r w:rsidRPr="00505AB8">
        <w:rPr>
          <w:rFonts w:ascii="Times New Roman" w:hAnsi="Times New Roman" w:cs="Times New Roman"/>
        </w:rPr>
        <w:t xml:space="preserve"> </w:t>
      </w:r>
      <w:r>
        <w:rPr>
          <w:rFonts w:ascii="Times New Roman" w:hAnsi="Times New Roman" w:cs="Times New Roman"/>
        </w:rPr>
        <w:t>For</w:t>
      </w:r>
      <w:r w:rsidRPr="00505AB8">
        <w:rPr>
          <w:rFonts w:ascii="Times New Roman" w:hAnsi="Times New Roman" w:cs="Times New Roman"/>
        </w:rPr>
        <w:t xml:space="preserve"> the vast majority who rented their homes, </w:t>
      </w:r>
      <w:r>
        <w:rPr>
          <w:rFonts w:ascii="Times New Roman" w:hAnsi="Times New Roman" w:cs="Times New Roman"/>
        </w:rPr>
        <w:t>their residences were in poor condition with</w:t>
      </w:r>
      <w:r w:rsidRPr="00505AB8">
        <w:rPr>
          <w:rFonts w:ascii="Times New Roman" w:hAnsi="Times New Roman" w:cs="Times New Roman"/>
        </w:rPr>
        <w:t xml:space="preserve"> overpriced </w:t>
      </w:r>
      <w:r>
        <w:rPr>
          <w:rFonts w:ascii="Times New Roman" w:hAnsi="Times New Roman" w:cs="Times New Roman"/>
        </w:rPr>
        <w:t>rental fees</w:t>
      </w:r>
      <w:r w:rsidRPr="00505AB8">
        <w:rPr>
          <w:rFonts w:ascii="Times New Roman" w:hAnsi="Times New Roman" w:cs="Times New Roman"/>
        </w:rPr>
        <w:t xml:space="preserve">. From the beginning of the Great Migration to American entry into World War II, </w:t>
      </w:r>
      <w:r>
        <w:rPr>
          <w:rFonts w:ascii="Times New Roman" w:hAnsi="Times New Roman" w:cs="Times New Roman"/>
        </w:rPr>
        <w:t xml:space="preserve">racialized urban development had matured into </w:t>
      </w:r>
      <w:r w:rsidRPr="00505AB8">
        <w:rPr>
          <w:rFonts w:ascii="Times New Roman" w:hAnsi="Times New Roman" w:cs="Times New Roman"/>
        </w:rPr>
        <w:t>a Northern counterpart of Jim Crow</w:t>
      </w:r>
      <w:r>
        <w:rPr>
          <w:rFonts w:ascii="Times New Roman" w:hAnsi="Times New Roman" w:cs="Times New Roman"/>
        </w:rPr>
        <w:t>. These policies</w:t>
      </w:r>
      <w:r w:rsidRPr="00505AB8">
        <w:rPr>
          <w:rFonts w:ascii="Times New Roman" w:hAnsi="Times New Roman" w:cs="Times New Roman"/>
        </w:rPr>
        <w:t xml:space="preserve"> created fledgling Black underclass</w:t>
      </w:r>
      <w:r>
        <w:rPr>
          <w:rFonts w:ascii="Times New Roman" w:hAnsi="Times New Roman" w:cs="Times New Roman"/>
        </w:rPr>
        <w:t>es in urban centers nationwide.</w:t>
      </w:r>
    </w:p>
    <w:p w14:paraId="56EC0874" w14:textId="3FEBCF64" w:rsidR="00477D0F" w:rsidRDefault="009776C4" w:rsidP="00E03D7F">
      <w:pPr>
        <w:spacing w:line="480" w:lineRule="auto"/>
        <w:ind w:firstLine="720"/>
        <w:rPr>
          <w:rFonts w:ascii="Times New Roman" w:hAnsi="Times New Roman" w:cs="Times New Roman"/>
        </w:rPr>
      </w:pPr>
      <w:r w:rsidRPr="00505AB8">
        <w:rPr>
          <w:rFonts w:ascii="Times New Roman" w:hAnsi="Times New Roman" w:cs="Times New Roman"/>
        </w:rPr>
        <w:t xml:space="preserve">While city governments adapted their racialized zoning policies to </w:t>
      </w:r>
      <w:r w:rsidRPr="00505AB8">
        <w:rPr>
          <w:rFonts w:ascii="Times New Roman" w:hAnsi="Times New Roman" w:cs="Times New Roman"/>
          <w:i/>
          <w:iCs/>
        </w:rPr>
        <w:t>Buchanan</w:t>
      </w:r>
      <w:r w:rsidRPr="00505AB8">
        <w:rPr>
          <w:rFonts w:ascii="Times New Roman" w:hAnsi="Times New Roman" w:cs="Times New Roman"/>
        </w:rPr>
        <w:t>, private actors developed their own mechanism to segregate housing</w:t>
      </w:r>
      <w:r>
        <w:rPr>
          <w:rFonts w:ascii="Times New Roman" w:hAnsi="Times New Roman" w:cs="Times New Roman"/>
        </w:rPr>
        <w:t>:</w:t>
      </w:r>
      <w:r w:rsidRPr="00505AB8">
        <w:rPr>
          <w:rFonts w:ascii="Times New Roman" w:hAnsi="Times New Roman" w:cs="Times New Roman"/>
        </w:rPr>
        <w:t xml:space="preserve"> property contracts </w:t>
      </w:r>
      <w:r>
        <w:rPr>
          <w:rFonts w:ascii="Times New Roman" w:hAnsi="Times New Roman" w:cs="Times New Roman"/>
        </w:rPr>
        <w:t>forbidding</w:t>
      </w:r>
      <w:r w:rsidRPr="00505AB8">
        <w:rPr>
          <w:rFonts w:ascii="Times New Roman" w:hAnsi="Times New Roman" w:cs="Times New Roman"/>
        </w:rPr>
        <w:t xml:space="preserve"> purchase or occupancy by nonwhite people. Proliferating across urban areas in the 1920s, these private deeds became known as racially restrictive covenants.</w:t>
      </w:r>
      <w:r>
        <w:rPr>
          <w:rFonts w:ascii="Times New Roman" w:hAnsi="Times New Roman" w:cs="Times New Roman"/>
        </w:rPr>
        <w:t xml:space="preserve"> </w:t>
      </w:r>
      <w:r w:rsidRPr="00505AB8">
        <w:rPr>
          <w:rFonts w:ascii="Times New Roman" w:hAnsi="Times New Roman" w:cs="Times New Roman"/>
        </w:rPr>
        <w:t>State courts enforced the power for neighbors to evict nonwhite homeowners from properties with racial deeds.</w:t>
      </w:r>
      <w:r>
        <w:rPr>
          <w:rFonts w:ascii="Times New Roman" w:hAnsi="Times New Roman" w:cs="Times New Roman"/>
        </w:rPr>
        <w:t xml:space="preserve"> </w:t>
      </w:r>
      <w:r w:rsidRPr="00505AB8">
        <w:rPr>
          <w:rFonts w:ascii="Times New Roman" w:hAnsi="Times New Roman" w:cs="Times New Roman"/>
        </w:rPr>
        <w:t xml:space="preserve">The United States </w:t>
      </w:r>
    </w:p>
    <w:p w14:paraId="30C65B83" w14:textId="581634E5" w:rsidR="004A112A" w:rsidRDefault="004A112A" w:rsidP="0085714C">
      <w:pPr>
        <w:spacing w:line="480" w:lineRule="auto"/>
        <w:rPr>
          <w:rFonts w:ascii="Times New Roman" w:hAnsi="Times New Roman" w:cs="Times New Roman"/>
        </w:rPr>
      </w:pPr>
      <w:r w:rsidRPr="00505AB8">
        <w:rPr>
          <w:rFonts w:ascii="Times New Roman" w:hAnsi="Times New Roman" w:cs="Times New Roman"/>
        </w:rPr>
        <w:t xml:space="preserve">Supreme Court upheld the </w:t>
      </w:r>
      <w:r>
        <w:rPr>
          <w:rFonts w:ascii="Times New Roman" w:hAnsi="Times New Roman" w:cs="Times New Roman"/>
        </w:rPr>
        <w:t>validity of</w:t>
      </w:r>
      <w:r w:rsidRPr="00505AB8">
        <w:rPr>
          <w:rFonts w:ascii="Times New Roman" w:hAnsi="Times New Roman" w:cs="Times New Roman"/>
        </w:rPr>
        <w:t xml:space="preserve"> restrictive covenants in the 1926 case </w:t>
      </w:r>
      <w:r w:rsidRPr="00505AB8">
        <w:rPr>
          <w:rFonts w:ascii="Times New Roman" w:hAnsi="Times New Roman" w:cs="Times New Roman"/>
          <w:i/>
          <w:iCs/>
        </w:rPr>
        <w:t>Corrigan v. Buckley</w:t>
      </w:r>
      <w:r w:rsidRPr="00505AB8">
        <w:rPr>
          <w:rFonts w:ascii="Times New Roman" w:hAnsi="Times New Roman" w:cs="Times New Roman"/>
        </w:rPr>
        <w:t>.</w:t>
      </w:r>
      <w:r w:rsidRPr="00505AB8">
        <w:rPr>
          <w:rStyle w:val="FootnoteReference"/>
          <w:rFonts w:ascii="Times New Roman" w:hAnsi="Times New Roman" w:cs="Times New Roman"/>
        </w:rPr>
        <w:footnoteReference w:id="24"/>
      </w:r>
      <w:r w:rsidR="0085714C">
        <w:rPr>
          <w:rFonts w:ascii="Times New Roman" w:hAnsi="Times New Roman" w:cs="Times New Roman"/>
        </w:rPr>
        <w:t xml:space="preserve"> </w:t>
      </w:r>
      <w:r w:rsidRPr="00505AB8">
        <w:rPr>
          <w:rFonts w:ascii="Times New Roman" w:hAnsi="Times New Roman" w:cs="Times New Roman"/>
        </w:rPr>
        <w:t xml:space="preserve">The first restrictive covenants in Milwaukee County appeared in the 1910s and proliferated in the following decades. The Milwaukee suburb Shorewood, for instance, had a restrictive covenant from 1927 declaring that “At no time shall any portion of said Subdivision </w:t>
      </w:r>
    </w:p>
    <w:p w14:paraId="3CF90420" w14:textId="382012DF" w:rsidR="000E2F1D" w:rsidRDefault="000E2F1D" w:rsidP="000E2F1D">
      <w:pPr>
        <w:spacing w:line="480" w:lineRule="auto"/>
        <w:rPr>
          <w:rFonts w:ascii="Times New Roman" w:hAnsi="Times New Roman" w:cs="Times New Roman"/>
        </w:rPr>
      </w:pPr>
      <w:r w:rsidRPr="00505AB8">
        <w:rPr>
          <w:rFonts w:ascii="Times New Roman" w:hAnsi="Times New Roman" w:cs="Times New Roman"/>
        </w:rPr>
        <w:t>or any improvements erected thereon, be occupied by, or sold, conveyed, mortgaged, pledged, rented or leased in whole or in part, to any person of Negro or Ethiopian descent.”</w:t>
      </w:r>
      <w:r>
        <w:rPr>
          <w:rStyle w:val="FootnoteReference"/>
          <w:rFonts w:ascii="Times New Roman" w:hAnsi="Times New Roman" w:cs="Times New Roman"/>
        </w:rPr>
        <w:footnoteReference w:id="25"/>
      </w:r>
      <w:r w:rsidRPr="00505AB8">
        <w:rPr>
          <w:rFonts w:ascii="Times New Roman" w:hAnsi="Times New Roman" w:cs="Times New Roman"/>
        </w:rPr>
        <w:t>As restrictive covenants spread throughout all-white neighborhoods, African Americans in Milwaukee became</w:t>
      </w:r>
    </w:p>
    <w:p w14:paraId="758A0872" w14:textId="7B21A398" w:rsidR="0085714C" w:rsidRPr="00505AB8" w:rsidRDefault="0085714C" w:rsidP="000E2F1D">
      <w:pPr>
        <w:spacing w:line="480" w:lineRule="auto"/>
        <w:rPr>
          <w:rFonts w:ascii="Times New Roman" w:hAnsi="Times New Roman" w:cs="Times New Roman"/>
        </w:rPr>
      </w:pPr>
      <w:r w:rsidRPr="00505AB8">
        <w:rPr>
          <w:rFonts w:ascii="Times New Roman" w:hAnsi="Times New Roman" w:cs="Times New Roman"/>
        </w:rPr>
        <w:t>trapped in “</w:t>
      </w:r>
      <w:r>
        <w:rPr>
          <w:rFonts w:ascii="Times New Roman" w:hAnsi="Times New Roman" w:cs="Times New Roman"/>
        </w:rPr>
        <w:t>i</w:t>
      </w:r>
      <w:r w:rsidRPr="00505AB8">
        <w:rPr>
          <w:rFonts w:ascii="Times New Roman" w:hAnsi="Times New Roman" w:cs="Times New Roman"/>
        </w:rPr>
        <w:t>nner</w:t>
      </w:r>
      <w:r>
        <w:rPr>
          <w:rFonts w:ascii="Times New Roman" w:hAnsi="Times New Roman" w:cs="Times New Roman"/>
        </w:rPr>
        <w:t>-c</w:t>
      </w:r>
      <w:r w:rsidRPr="00505AB8">
        <w:rPr>
          <w:rFonts w:ascii="Times New Roman" w:hAnsi="Times New Roman" w:cs="Times New Roman"/>
        </w:rPr>
        <w:t>ore” neighborhoods.</w:t>
      </w:r>
      <w:r w:rsidRPr="00505AB8">
        <w:rPr>
          <w:rStyle w:val="FootnoteReference"/>
          <w:rFonts w:ascii="Times New Roman" w:hAnsi="Times New Roman" w:cs="Times New Roman"/>
        </w:rPr>
        <w:footnoteReference w:id="26"/>
      </w:r>
    </w:p>
    <w:p w14:paraId="0958C106" w14:textId="77777777" w:rsidR="004A112A" w:rsidRPr="00505AB8" w:rsidRDefault="004A112A" w:rsidP="00E03D7F">
      <w:pPr>
        <w:spacing w:line="480" w:lineRule="auto"/>
        <w:ind w:firstLine="720"/>
        <w:rPr>
          <w:rFonts w:ascii="Times New Roman" w:hAnsi="Times New Roman" w:cs="Times New Roman"/>
        </w:rPr>
      </w:pPr>
    </w:p>
    <w:p w14:paraId="6D2AF1D8" w14:textId="59CBC4DF" w:rsidR="00477D0F" w:rsidRPr="00580325" w:rsidRDefault="00477D0F" w:rsidP="0034425E">
      <w:pPr>
        <w:spacing w:line="480" w:lineRule="auto"/>
        <w:rPr>
          <w:rFonts w:ascii="Times New Roman" w:hAnsi="Times New Roman" w:cs="Times New Roman"/>
          <w:sz w:val="20"/>
          <w:szCs w:val="20"/>
        </w:rPr>
      </w:pPr>
      <w:r w:rsidRPr="00F743B1">
        <w:rPr>
          <w:rFonts w:ascii="Times New Roman" w:hAnsi="Times New Roman" w:cs="Times New Roman"/>
          <w:noProof/>
          <w:sz w:val="20"/>
          <w:szCs w:val="20"/>
        </w:rPr>
        <w:drawing>
          <wp:anchor distT="0" distB="91440" distL="114300" distR="114300" simplePos="0" relativeHeight="251658240" behindDoc="0" locked="0" layoutInCell="1" allowOverlap="1" wp14:anchorId="0B874806" wp14:editId="5EBE6614">
            <wp:simplePos x="0" y="0"/>
            <wp:positionH relativeFrom="column">
              <wp:posOffset>0</wp:posOffset>
            </wp:positionH>
            <wp:positionV relativeFrom="paragraph">
              <wp:posOffset>0</wp:posOffset>
            </wp:positionV>
            <wp:extent cx="5943600" cy="6976872"/>
            <wp:effectExtent l="0" t="0" r="0" b="0"/>
            <wp:wrapTopAndBottom/>
            <wp:docPr id="1348734334"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734334" name="Picture 1" descr="A map of a city&#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6976872"/>
                    </a:xfrm>
                    <a:prstGeom prst="rect">
                      <a:avLst/>
                    </a:prstGeom>
                  </pic:spPr>
                </pic:pic>
              </a:graphicData>
            </a:graphic>
            <wp14:sizeRelH relativeFrom="margin">
              <wp14:pctWidth>0</wp14:pctWidth>
            </wp14:sizeRelH>
            <wp14:sizeRelV relativeFrom="margin">
              <wp14:pctHeight>0</wp14:pctHeight>
            </wp14:sizeRelV>
          </wp:anchor>
        </w:drawing>
      </w:r>
      <w:r w:rsidRPr="00F743B1">
        <w:rPr>
          <w:rFonts w:ascii="Times New Roman" w:hAnsi="Times New Roman" w:cs="Times New Roman"/>
          <w:sz w:val="20"/>
          <w:szCs w:val="20"/>
        </w:rPr>
        <w:t xml:space="preserve">Figure </w:t>
      </w:r>
      <w:r w:rsidR="005434D1" w:rsidRPr="00F743B1">
        <w:rPr>
          <w:rFonts w:ascii="Times New Roman" w:hAnsi="Times New Roman" w:cs="Times New Roman"/>
          <w:sz w:val="20"/>
          <w:szCs w:val="20"/>
        </w:rPr>
        <w:t>2</w:t>
      </w:r>
      <w:r w:rsidRPr="00F743B1">
        <w:rPr>
          <w:rFonts w:ascii="Times New Roman" w:hAnsi="Times New Roman" w:cs="Times New Roman"/>
          <w:sz w:val="20"/>
          <w:szCs w:val="20"/>
        </w:rPr>
        <w:t xml:space="preserve">: </w:t>
      </w:r>
      <w:r w:rsidR="0037393A" w:rsidRPr="00F743B1">
        <w:rPr>
          <w:rFonts w:ascii="Times New Roman" w:hAnsi="Times New Roman" w:cs="Times New Roman"/>
          <w:sz w:val="20"/>
          <w:szCs w:val="20"/>
        </w:rPr>
        <w:t>M</w:t>
      </w:r>
      <w:r w:rsidRPr="00F743B1">
        <w:rPr>
          <w:rFonts w:ascii="Times New Roman" w:hAnsi="Times New Roman" w:cs="Times New Roman"/>
          <w:sz w:val="20"/>
          <w:szCs w:val="20"/>
        </w:rPr>
        <w:t>ap showing economic zoning in Milwaukee from the 1920 ordinance.</w:t>
      </w:r>
      <w:r w:rsidRPr="00F743B1">
        <w:rPr>
          <w:rStyle w:val="FootnoteReference"/>
          <w:rFonts w:ascii="Times New Roman" w:hAnsi="Times New Roman" w:cs="Times New Roman"/>
          <w:sz w:val="20"/>
          <w:szCs w:val="20"/>
        </w:rPr>
        <w:footnoteReference w:id="27"/>
      </w:r>
    </w:p>
    <w:p w14:paraId="04665231" w14:textId="54CC68CF" w:rsidR="00111307" w:rsidRPr="00505AB8" w:rsidRDefault="00BB05E7" w:rsidP="0034425E">
      <w:pPr>
        <w:spacing w:line="480" w:lineRule="auto"/>
        <w:ind w:firstLine="720"/>
        <w:rPr>
          <w:rFonts w:ascii="Times New Roman" w:hAnsi="Times New Roman" w:cs="Times New Roman"/>
        </w:rPr>
      </w:pPr>
      <w:r w:rsidRPr="00505AB8">
        <w:rPr>
          <w:rFonts w:ascii="Times New Roman" w:hAnsi="Times New Roman" w:cs="Times New Roman"/>
        </w:rPr>
        <w:lastRenderedPageBreak/>
        <w:t>Ra</w:t>
      </w:r>
      <w:r w:rsidR="000A764F" w:rsidRPr="00505AB8">
        <w:rPr>
          <w:rFonts w:ascii="Times New Roman" w:hAnsi="Times New Roman" w:cs="Times New Roman"/>
        </w:rPr>
        <w:t>cially restrictive covenants and economic zoning hindered Black Milwaukeean</w:t>
      </w:r>
      <w:r w:rsidRPr="00505AB8">
        <w:rPr>
          <w:rFonts w:ascii="Times New Roman" w:hAnsi="Times New Roman" w:cs="Times New Roman"/>
        </w:rPr>
        <w:t>s’</w:t>
      </w:r>
      <w:r w:rsidR="000A764F" w:rsidRPr="00505AB8">
        <w:rPr>
          <w:rFonts w:ascii="Times New Roman" w:hAnsi="Times New Roman" w:cs="Times New Roman"/>
        </w:rPr>
        <w:t xml:space="preserve"> aspirations</w:t>
      </w:r>
      <w:r w:rsidRPr="00505AB8">
        <w:rPr>
          <w:rFonts w:ascii="Times New Roman" w:hAnsi="Times New Roman" w:cs="Times New Roman"/>
        </w:rPr>
        <w:t xml:space="preserve"> for residential improvement during the prosperous Roaring Twenties</w:t>
      </w:r>
      <w:r w:rsidR="000A764F" w:rsidRPr="00505AB8">
        <w:rPr>
          <w:rFonts w:ascii="Times New Roman" w:hAnsi="Times New Roman" w:cs="Times New Roman"/>
        </w:rPr>
        <w:t xml:space="preserve">. </w:t>
      </w:r>
      <w:r w:rsidR="004B3C5E" w:rsidRPr="00505AB8">
        <w:rPr>
          <w:rFonts w:ascii="Times New Roman" w:hAnsi="Times New Roman" w:cs="Times New Roman"/>
        </w:rPr>
        <w:t xml:space="preserve">Economic growth continued until </w:t>
      </w:r>
      <w:r w:rsidR="004913BF" w:rsidRPr="00505AB8">
        <w:rPr>
          <w:rFonts w:ascii="Times New Roman" w:hAnsi="Times New Roman" w:cs="Times New Roman"/>
        </w:rPr>
        <w:t>the 1929 stock market crash and unhelpful government policies plunged the United States into the Great Depression. Democratic Governor of New York Franklin Delano Roosevelt was elected president by a landslide in 1932</w:t>
      </w:r>
      <w:r w:rsidR="00E2194B">
        <w:rPr>
          <w:rFonts w:ascii="Times New Roman" w:hAnsi="Times New Roman" w:cs="Times New Roman"/>
        </w:rPr>
        <w:t xml:space="preserve">, promising </w:t>
      </w:r>
      <w:r w:rsidR="004913BF" w:rsidRPr="00505AB8">
        <w:rPr>
          <w:rFonts w:ascii="Times New Roman" w:hAnsi="Times New Roman" w:cs="Times New Roman"/>
        </w:rPr>
        <w:t xml:space="preserve">unprecedented </w:t>
      </w:r>
      <w:r w:rsidR="00A552E1" w:rsidRPr="00505AB8">
        <w:rPr>
          <w:rFonts w:ascii="Times New Roman" w:hAnsi="Times New Roman" w:cs="Times New Roman"/>
        </w:rPr>
        <w:t xml:space="preserve">federal </w:t>
      </w:r>
      <w:r w:rsidR="004913BF" w:rsidRPr="00505AB8">
        <w:rPr>
          <w:rFonts w:ascii="Times New Roman" w:hAnsi="Times New Roman" w:cs="Times New Roman"/>
        </w:rPr>
        <w:t xml:space="preserve">government </w:t>
      </w:r>
      <w:r w:rsidR="00A552E1" w:rsidRPr="00505AB8">
        <w:rPr>
          <w:rFonts w:ascii="Times New Roman" w:hAnsi="Times New Roman" w:cs="Times New Roman"/>
        </w:rPr>
        <w:t xml:space="preserve">reform and </w:t>
      </w:r>
      <w:r w:rsidR="00604967" w:rsidRPr="00505AB8">
        <w:rPr>
          <w:rFonts w:ascii="Times New Roman" w:hAnsi="Times New Roman" w:cs="Times New Roman"/>
        </w:rPr>
        <w:t xml:space="preserve">expansion </w:t>
      </w:r>
      <w:r w:rsidR="004913BF" w:rsidRPr="00505AB8">
        <w:rPr>
          <w:rFonts w:ascii="Times New Roman" w:hAnsi="Times New Roman" w:cs="Times New Roman"/>
        </w:rPr>
        <w:t>to quicken economic recovery</w:t>
      </w:r>
      <w:r w:rsidR="00E2194B">
        <w:rPr>
          <w:rFonts w:ascii="Times New Roman" w:hAnsi="Times New Roman" w:cs="Times New Roman"/>
        </w:rPr>
        <w:t xml:space="preserve"> i</w:t>
      </w:r>
      <w:r w:rsidR="00E2194B" w:rsidRPr="00505AB8">
        <w:rPr>
          <w:rFonts w:ascii="Times New Roman" w:hAnsi="Times New Roman" w:cs="Times New Roman"/>
        </w:rPr>
        <w:t>n his platform titled the “New Deal</w:t>
      </w:r>
      <w:r w:rsidR="00E2194B">
        <w:rPr>
          <w:rFonts w:ascii="Times New Roman" w:hAnsi="Times New Roman" w:cs="Times New Roman"/>
        </w:rPr>
        <w:t>.”</w:t>
      </w:r>
      <w:r w:rsidR="00C00A30" w:rsidRPr="00505AB8">
        <w:rPr>
          <w:rFonts w:ascii="Times New Roman" w:hAnsi="Times New Roman" w:cs="Times New Roman"/>
        </w:rPr>
        <w:t xml:space="preserve"> The 1930s, however, </w:t>
      </w:r>
      <w:r w:rsidR="00144B34" w:rsidRPr="00505AB8">
        <w:rPr>
          <w:rFonts w:ascii="Times New Roman" w:hAnsi="Times New Roman" w:cs="Times New Roman"/>
        </w:rPr>
        <w:t>witnessed deepening racial segregation due to New Deal banking and housing policies.</w:t>
      </w:r>
      <w:r w:rsidR="008049C9" w:rsidRPr="00505AB8">
        <w:rPr>
          <w:rFonts w:ascii="Times New Roman" w:hAnsi="Times New Roman" w:cs="Times New Roman"/>
        </w:rPr>
        <w:t xml:space="preserve"> The optimistic promises of Roosevelt’s </w:t>
      </w:r>
      <w:r w:rsidR="003D797B" w:rsidRPr="00505AB8">
        <w:rPr>
          <w:rFonts w:ascii="Times New Roman" w:hAnsi="Times New Roman" w:cs="Times New Roman"/>
        </w:rPr>
        <w:t xml:space="preserve">recovery </w:t>
      </w:r>
      <w:r w:rsidR="008049C9" w:rsidRPr="00505AB8">
        <w:rPr>
          <w:rFonts w:ascii="Times New Roman" w:hAnsi="Times New Roman" w:cs="Times New Roman"/>
        </w:rPr>
        <w:t xml:space="preserve">programs </w:t>
      </w:r>
      <w:r w:rsidR="004C0404" w:rsidRPr="00505AB8">
        <w:rPr>
          <w:rFonts w:ascii="Times New Roman" w:hAnsi="Times New Roman" w:cs="Times New Roman"/>
        </w:rPr>
        <w:t>uplifted</w:t>
      </w:r>
      <w:r w:rsidR="003D797B" w:rsidRPr="00505AB8">
        <w:rPr>
          <w:rFonts w:ascii="Times New Roman" w:hAnsi="Times New Roman" w:cs="Times New Roman"/>
        </w:rPr>
        <w:t xml:space="preserve"> white people while </w:t>
      </w:r>
      <w:r w:rsidR="000E2F1D">
        <w:rPr>
          <w:rFonts w:ascii="Times New Roman" w:hAnsi="Times New Roman" w:cs="Times New Roman"/>
        </w:rPr>
        <w:t>marginalizing</w:t>
      </w:r>
      <w:r w:rsidR="003D797B" w:rsidRPr="00505AB8">
        <w:rPr>
          <w:rFonts w:ascii="Times New Roman" w:hAnsi="Times New Roman" w:cs="Times New Roman"/>
        </w:rPr>
        <w:t xml:space="preserve"> </w:t>
      </w:r>
      <w:r w:rsidR="004A389E">
        <w:rPr>
          <w:rFonts w:ascii="Times New Roman" w:hAnsi="Times New Roman" w:cs="Times New Roman"/>
        </w:rPr>
        <w:t>African Americans</w:t>
      </w:r>
      <w:r w:rsidR="003D797B" w:rsidRPr="00505AB8">
        <w:rPr>
          <w:rFonts w:ascii="Times New Roman" w:hAnsi="Times New Roman" w:cs="Times New Roman"/>
        </w:rPr>
        <w:t>.</w:t>
      </w:r>
    </w:p>
    <w:p w14:paraId="750963C0" w14:textId="40E7951A" w:rsidR="009776C4" w:rsidRPr="00D35075" w:rsidRDefault="00A23C6F" w:rsidP="005C50C2">
      <w:pPr>
        <w:spacing w:line="480" w:lineRule="auto"/>
        <w:ind w:firstLine="720"/>
        <w:rPr>
          <w:rFonts w:ascii="Times New Roman" w:hAnsi="Times New Roman" w:cs="Times New Roman"/>
        </w:rPr>
      </w:pPr>
      <w:r>
        <w:rPr>
          <w:rFonts w:ascii="Times New Roman" w:hAnsi="Times New Roman" w:cs="Times New Roman"/>
        </w:rPr>
        <w:t xml:space="preserve">Starting in 1933, </w:t>
      </w:r>
      <w:r w:rsidR="00AE2464" w:rsidRPr="00505AB8">
        <w:rPr>
          <w:rFonts w:ascii="Times New Roman" w:hAnsi="Times New Roman" w:cs="Times New Roman"/>
        </w:rPr>
        <w:t>the</w:t>
      </w:r>
      <w:r w:rsidR="00F02890" w:rsidRPr="00505AB8">
        <w:rPr>
          <w:rFonts w:ascii="Times New Roman" w:hAnsi="Times New Roman" w:cs="Times New Roman"/>
        </w:rPr>
        <w:t xml:space="preserve"> </w:t>
      </w:r>
      <w:r>
        <w:rPr>
          <w:rFonts w:ascii="Times New Roman" w:hAnsi="Times New Roman" w:cs="Times New Roman"/>
        </w:rPr>
        <w:t xml:space="preserve">federal </w:t>
      </w:r>
      <w:proofErr w:type="gramStart"/>
      <w:r w:rsidRPr="00505AB8">
        <w:rPr>
          <w:rFonts w:ascii="Times New Roman" w:hAnsi="Times New Roman" w:cs="Times New Roman"/>
        </w:rPr>
        <w:t>Home Owners’</w:t>
      </w:r>
      <w:proofErr w:type="gramEnd"/>
      <w:r w:rsidRPr="00505AB8">
        <w:rPr>
          <w:rFonts w:ascii="Times New Roman" w:hAnsi="Times New Roman" w:cs="Times New Roman"/>
        </w:rPr>
        <w:t xml:space="preserve"> Loan Corporation (HOLC) </w:t>
      </w:r>
      <w:r w:rsidR="00F02890" w:rsidRPr="00505AB8">
        <w:rPr>
          <w:rFonts w:ascii="Times New Roman" w:hAnsi="Times New Roman" w:cs="Times New Roman"/>
        </w:rPr>
        <w:t xml:space="preserve">discriminated </w:t>
      </w:r>
      <w:r w:rsidR="009F1AEB" w:rsidRPr="00505AB8">
        <w:rPr>
          <w:rFonts w:ascii="Times New Roman" w:hAnsi="Times New Roman" w:cs="Times New Roman"/>
        </w:rPr>
        <w:t>on the basis of race to whom they loaned</w:t>
      </w:r>
      <w:r>
        <w:rPr>
          <w:rFonts w:ascii="Times New Roman" w:hAnsi="Times New Roman" w:cs="Times New Roman"/>
        </w:rPr>
        <w:t xml:space="preserve">, deeming </w:t>
      </w:r>
      <w:r w:rsidR="009F1AEB" w:rsidRPr="00505AB8">
        <w:rPr>
          <w:rFonts w:ascii="Times New Roman" w:hAnsi="Times New Roman" w:cs="Times New Roman"/>
        </w:rPr>
        <w:t xml:space="preserve">urban areas populated by Black people as untrustworthy to repay </w:t>
      </w:r>
      <w:r w:rsidR="004A389E">
        <w:rPr>
          <w:rFonts w:ascii="Times New Roman" w:hAnsi="Times New Roman" w:cs="Times New Roman"/>
        </w:rPr>
        <w:t>debt</w:t>
      </w:r>
      <w:r w:rsidR="009F1AEB" w:rsidRPr="00505AB8">
        <w:rPr>
          <w:rFonts w:ascii="Times New Roman" w:hAnsi="Times New Roman" w:cs="Times New Roman"/>
        </w:rPr>
        <w:t>.</w:t>
      </w:r>
      <w:r w:rsidRPr="00505AB8">
        <w:rPr>
          <w:rStyle w:val="FootnoteReference"/>
          <w:rFonts w:ascii="Times New Roman" w:hAnsi="Times New Roman" w:cs="Times New Roman"/>
        </w:rPr>
        <w:footnoteReference w:id="28"/>
      </w:r>
      <w:r w:rsidR="009F1AEB" w:rsidRPr="00505AB8">
        <w:rPr>
          <w:rFonts w:ascii="Times New Roman" w:hAnsi="Times New Roman" w:cs="Times New Roman"/>
        </w:rPr>
        <w:t xml:space="preserve"> </w:t>
      </w:r>
      <w:r w:rsidR="00016E29" w:rsidRPr="00505AB8">
        <w:rPr>
          <w:rFonts w:ascii="Times New Roman" w:hAnsi="Times New Roman" w:cs="Times New Roman"/>
        </w:rPr>
        <w:t>These neighborhoods</w:t>
      </w:r>
      <w:r w:rsidR="009F1AEB" w:rsidRPr="00505AB8">
        <w:rPr>
          <w:rFonts w:ascii="Times New Roman" w:hAnsi="Times New Roman" w:cs="Times New Roman"/>
        </w:rPr>
        <w:t xml:space="preserve"> were marked in red to signify their </w:t>
      </w:r>
      <w:r w:rsidR="004A389E">
        <w:rPr>
          <w:rFonts w:ascii="Times New Roman" w:hAnsi="Times New Roman" w:cs="Times New Roman"/>
        </w:rPr>
        <w:t xml:space="preserve">perceived </w:t>
      </w:r>
      <w:r w:rsidR="009F1AEB" w:rsidRPr="00505AB8">
        <w:rPr>
          <w:rFonts w:ascii="Times New Roman" w:hAnsi="Times New Roman" w:cs="Times New Roman"/>
        </w:rPr>
        <w:t xml:space="preserve">high credit risk. </w:t>
      </w:r>
      <w:r w:rsidR="00016E29" w:rsidRPr="00505AB8">
        <w:rPr>
          <w:rFonts w:ascii="Times New Roman" w:hAnsi="Times New Roman" w:cs="Times New Roman"/>
        </w:rPr>
        <w:t xml:space="preserve">Thus, the discriminatory financial practice called redlining began. </w:t>
      </w:r>
      <w:r w:rsidR="009F1AEB" w:rsidRPr="00505AB8">
        <w:rPr>
          <w:rFonts w:ascii="Times New Roman" w:hAnsi="Times New Roman" w:cs="Times New Roman"/>
        </w:rPr>
        <w:t xml:space="preserve">Meanwhile, white </w:t>
      </w:r>
      <w:r w:rsidR="00016E29" w:rsidRPr="00505AB8">
        <w:rPr>
          <w:rFonts w:ascii="Times New Roman" w:hAnsi="Times New Roman" w:cs="Times New Roman"/>
        </w:rPr>
        <w:t xml:space="preserve">residential neighborhoods were marked by federal maps as the worthiest of receiving loans. </w:t>
      </w:r>
      <w:r w:rsidR="004A389E">
        <w:rPr>
          <w:rFonts w:ascii="Times New Roman" w:hAnsi="Times New Roman" w:cs="Times New Roman"/>
        </w:rPr>
        <w:t>Consequently</w:t>
      </w:r>
      <w:r w:rsidR="00016E29" w:rsidRPr="00505AB8">
        <w:rPr>
          <w:rFonts w:ascii="Times New Roman" w:hAnsi="Times New Roman" w:cs="Times New Roman"/>
        </w:rPr>
        <w:t xml:space="preserve">, white neighborhoods received aid </w:t>
      </w:r>
      <w:r w:rsidR="004A389E">
        <w:rPr>
          <w:rFonts w:ascii="Times New Roman" w:hAnsi="Times New Roman" w:cs="Times New Roman"/>
        </w:rPr>
        <w:t>for</w:t>
      </w:r>
      <w:r w:rsidR="00016E29" w:rsidRPr="00505AB8">
        <w:rPr>
          <w:rFonts w:ascii="Times New Roman" w:hAnsi="Times New Roman" w:cs="Times New Roman"/>
        </w:rPr>
        <w:t xml:space="preserve"> recover</w:t>
      </w:r>
      <w:r w:rsidR="004A389E">
        <w:rPr>
          <w:rFonts w:ascii="Times New Roman" w:hAnsi="Times New Roman" w:cs="Times New Roman"/>
        </w:rPr>
        <w:t>ing</w:t>
      </w:r>
      <w:r w:rsidR="00016E29" w:rsidRPr="00505AB8">
        <w:rPr>
          <w:rFonts w:ascii="Times New Roman" w:hAnsi="Times New Roman" w:cs="Times New Roman"/>
        </w:rPr>
        <w:t xml:space="preserve"> from the Depression while Black </w:t>
      </w:r>
      <w:r w:rsidR="004A389E">
        <w:rPr>
          <w:rFonts w:ascii="Times New Roman" w:hAnsi="Times New Roman" w:cs="Times New Roman"/>
        </w:rPr>
        <w:t>districts</w:t>
      </w:r>
      <w:r w:rsidR="00016E29" w:rsidRPr="00505AB8">
        <w:rPr>
          <w:rFonts w:ascii="Times New Roman" w:hAnsi="Times New Roman" w:cs="Times New Roman"/>
        </w:rPr>
        <w:t xml:space="preserve"> remained in economic </w:t>
      </w:r>
      <w:r w:rsidR="00D65C08" w:rsidRPr="00505AB8">
        <w:rPr>
          <w:rFonts w:ascii="Times New Roman" w:hAnsi="Times New Roman" w:cs="Times New Roman"/>
        </w:rPr>
        <w:t xml:space="preserve">downturn. Without external investment, African Americans in redlined neighborhoods could not afford maintenance </w:t>
      </w:r>
      <w:r w:rsidR="004A389E">
        <w:rPr>
          <w:rFonts w:ascii="Times New Roman" w:hAnsi="Times New Roman" w:cs="Times New Roman"/>
        </w:rPr>
        <w:t>for</w:t>
      </w:r>
      <w:r w:rsidR="00D65C08" w:rsidRPr="00505AB8">
        <w:rPr>
          <w:rFonts w:ascii="Times New Roman" w:hAnsi="Times New Roman" w:cs="Times New Roman"/>
        </w:rPr>
        <w:t xml:space="preserve"> their propert</w:t>
      </w:r>
      <w:r w:rsidR="00D35075">
        <w:rPr>
          <w:rFonts w:ascii="Times New Roman" w:hAnsi="Times New Roman" w:cs="Times New Roman"/>
        </w:rPr>
        <w:t>y, which</w:t>
      </w:r>
      <w:r w:rsidR="00515515" w:rsidRPr="00505AB8">
        <w:rPr>
          <w:rFonts w:ascii="Times New Roman" w:hAnsi="Times New Roman" w:cs="Times New Roman"/>
        </w:rPr>
        <w:t xml:space="preserve"> </w:t>
      </w:r>
      <w:r w:rsidR="00D35075">
        <w:rPr>
          <w:rFonts w:ascii="Times New Roman" w:hAnsi="Times New Roman" w:cs="Times New Roman"/>
        </w:rPr>
        <w:t>were showing</w:t>
      </w:r>
      <w:r w:rsidR="00515515" w:rsidRPr="00505AB8">
        <w:rPr>
          <w:rFonts w:ascii="Times New Roman" w:hAnsi="Times New Roman" w:cs="Times New Roman"/>
        </w:rPr>
        <w:t xml:space="preserve"> drastic signs of aging.</w:t>
      </w:r>
      <w:r w:rsidR="00515515" w:rsidRPr="00505AB8">
        <w:rPr>
          <w:rStyle w:val="FootnoteReference"/>
          <w:rFonts w:ascii="Times New Roman" w:hAnsi="Times New Roman" w:cs="Times New Roman"/>
        </w:rPr>
        <w:footnoteReference w:id="29"/>
      </w:r>
      <w:r w:rsidR="00515515" w:rsidRPr="00505AB8">
        <w:rPr>
          <w:rFonts w:ascii="Times New Roman" w:hAnsi="Times New Roman" w:cs="Times New Roman"/>
        </w:rPr>
        <w:t xml:space="preserve"> </w:t>
      </w:r>
      <w:r w:rsidR="002F26A7" w:rsidRPr="00505AB8">
        <w:rPr>
          <w:rFonts w:ascii="Times New Roman" w:hAnsi="Times New Roman" w:cs="Times New Roman"/>
        </w:rPr>
        <w:t xml:space="preserve">Because of restrictions on where Black people </w:t>
      </w:r>
      <w:r w:rsidR="004A389E">
        <w:rPr>
          <w:rFonts w:ascii="Times New Roman" w:hAnsi="Times New Roman" w:cs="Times New Roman"/>
        </w:rPr>
        <w:t>could</w:t>
      </w:r>
      <w:r w:rsidR="002F26A7" w:rsidRPr="00505AB8">
        <w:rPr>
          <w:rFonts w:ascii="Times New Roman" w:hAnsi="Times New Roman" w:cs="Times New Roman"/>
        </w:rPr>
        <w:t xml:space="preserve"> live, </w:t>
      </w:r>
      <w:r w:rsidR="004A389E">
        <w:rPr>
          <w:rFonts w:ascii="Times New Roman" w:hAnsi="Times New Roman" w:cs="Times New Roman"/>
        </w:rPr>
        <w:t>landlords</w:t>
      </w:r>
      <w:r w:rsidR="002F26A7" w:rsidRPr="00505AB8">
        <w:rPr>
          <w:rFonts w:ascii="Times New Roman" w:hAnsi="Times New Roman" w:cs="Times New Roman"/>
        </w:rPr>
        <w:t xml:space="preserve"> in the Black district </w:t>
      </w:r>
      <w:r w:rsidR="004A389E">
        <w:rPr>
          <w:rFonts w:ascii="Times New Roman" w:hAnsi="Times New Roman" w:cs="Times New Roman"/>
        </w:rPr>
        <w:t xml:space="preserve">often </w:t>
      </w:r>
      <w:r w:rsidR="002F26A7" w:rsidRPr="00505AB8">
        <w:rPr>
          <w:rFonts w:ascii="Times New Roman" w:hAnsi="Times New Roman" w:cs="Times New Roman"/>
        </w:rPr>
        <w:t>exploit</w:t>
      </w:r>
      <w:r w:rsidR="004A389E">
        <w:rPr>
          <w:rFonts w:ascii="Times New Roman" w:hAnsi="Times New Roman" w:cs="Times New Roman"/>
        </w:rPr>
        <w:t>ed</w:t>
      </w:r>
      <w:r w:rsidR="002F26A7" w:rsidRPr="00505AB8">
        <w:rPr>
          <w:rFonts w:ascii="Times New Roman" w:hAnsi="Times New Roman" w:cs="Times New Roman"/>
        </w:rPr>
        <w:t xml:space="preserve"> the situation by overcharging and </w:t>
      </w:r>
      <w:r w:rsidR="004A389E" w:rsidRPr="009776C4">
        <w:rPr>
          <w:rFonts w:ascii="Times New Roman" w:hAnsi="Times New Roman" w:cs="Times New Roman"/>
        </w:rPr>
        <w:t>neglecting upkeep</w:t>
      </w:r>
      <w:r w:rsidR="002F26A7" w:rsidRPr="009776C4">
        <w:rPr>
          <w:rFonts w:ascii="Times New Roman" w:hAnsi="Times New Roman" w:cs="Times New Roman"/>
        </w:rPr>
        <w:t>.</w:t>
      </w:r>
      <w:r w:rsidR="002F26A7" w:rsidRPr="009776C4">
        <w:rPr>
          <w:rStyle w:val="FootnoteReference"/>
          <w:rFonts w:ascii="Times New Roman" w:hAnsi="Times New Roman" w:cs="Times New Roman"/>
        </w:rPr>
        <w:footnoteReference w:id="30"/>
      </w:r>
      <w:r w:rsidR="002F26A7" w:rsidRPr="009776C4">
        <w:rPr>
          <w:rFonts w:ascii="Times New Roman" w:hAnsi="Times New Roman" w:cs="Times New Roman"/>
        </w:rPr>
        <w:t xml:space="preserve"> </w:t>
      </w:r>
      <w:r w:rsidR="00D65C08" w:rsidRPr="009776C4">
        <w:rPr>
          <w:rFonts w:ascii="Times New Roman" w:hAnsi="Times New Roman" w:cs="Times New Roman"/>
        </w:rPr>
        <w:t xml:space="preserve">As the 1930s continued, Black-owned </w:t>
      </w:r>
      <w:r w:rsidR="00BE780D" w:rsidRPr="009776C4">
        <w:rPr>
          <w:rFonts w:ascii="Times New Roman" w:hAnsi="Times New Roman" w:cs="Times New Roman"/>
        </w:rPr>
        <w:t>homes and businesses deteriorated, lea</w:t>
      </w:r>
      <w:r w:rsidR="00BE780D" w:rsidRPr="00D35075">
        <w:rPr>
          <w:rFonts w:ascii="Times New Roman" w:hAnsi="Times New Roman" w:cs="Times New Roman"/>
        </w:rPr>
        <w:t>ding to the creation of slums</w:t>
      </w:r>
      <w:r w:rsidR="00AE2464" w:rsidRPr="00D35075">
        <w:rPr>
          <w:rFonts w:ascii="Times New Roman" w:hAnsi="Times New Roman" w:cs="Times New Roman"/>
        </w:rPr>
        <w:t xml:space="preserve"> or </w:t>
      </w:r>
      <w:r w:rsidR="00F577EA" w:rsidRPr="00D35075">
        <w:rPr>
          <w:rFonts w:ascii="Times New Roman" w:hAnsi="Times New Roman" w:cs="Times New Roman"/>
        </w:rPr>
        <w:t xml:space="preserve">“urban </w:t>
      </w:r>
      <w:r w:rsidR="00AE2464" w:rsidRPr="00D35075">
        <w:rPr>
          <w:rFonts w:ascii="Times New Roman" w:hAnsi="Times New Roman" w:cs="Times New Roman"/>
        </w:rPr>
        <w:t>blight.”</w:t>
      </w:r>
    </w:p>
    <w:p w14:paraId="70DDF1C6" w14:textId="0B218F89" w:rsidR="00D35075" w:rsidRPr="00D35075" w:rsidRDefault="004A389E" w:rsidP="00D35075">
      <w:pPr>
        <w:spacing w:line="480" w:lineRule="auto"/>
        <w:ind w:firstLine="720"/>
        <w:rPr>
          <w:rFonts w:ascii="Times New Roman" w:hAnsi="Times New Roman" w:cs="Times New Roman"/>
        </w:rPr>
      </w:pPr>
      <w:r w:rsidRPr="00D35075">
        <w:rPr>
          <w:rFonts w:ascii="Times New Roman" w:hAnsi="Times New Roman" w:cs="Times New Roman"/>
        </w:rPr>
        <w:lastRenderedPageBreak/>
        <w:t>The</w:t>
      </w:r>
      <w:r w:rsidR="00FF66AA" w:rsidRPr="00D35075">
        <w:rPr>
          <w:rFonts w:ascii="Times New Roman" w:hAnsi="Times New Roman" w:cs="Times New Roman"/>
        </w:rPr>
        <w:t xml:space="preserve"> 1938 map for the HOLC illustrates redlining in Milwaukee (</w:t>
      </w:r>
      <w:r w:rsidR="00C14999" w:rsidRPr="00D35075">
        <w:rPr>
          <w:rFonts w:ascii="Times New Roman" w:hAnsi="Times New Roman" w:cs="Times New Roman"/>
        </w:rPr>
        <w:t>See f</w:t>
      </w:r>
      <w:r w:rsidR="00FF66AA" w:rsidRPr="00D35075">
        <w:rPr>
          <w:rFonts w:ascii="Times New Roman" w:hAnsi="Times New Roman" w:cs="Times New Roman"/>
        </w:rPr>
        <w:t>igure 3, page</w:t>
      </w:r>
      <w:r w:rsidR="009776C4" w:rsidRPr="00D35075">
        <w:rPr>
          <w:rFonts w:ascii="Times New Roman" w:hAnsi="Times New Roman" w:cs="Times New Roman"/>
        </w:rPr>
        <w:t xml:space="preserve"> </w:t>
      </w:r>
      <w:r w:rsidR="00947CC6">
        <w:rPr>
          <w:rFonts w:ascii="Times New Roman" w:hAnsi="Times New Roman" w:cs="Times New Roman"/>
        </w:rPr>
        <w:t>13</w:t>
      </w:r>
      <w:r w:rsidR="00FF66AA" w:rsidRPr="00D35075">
        <w:rPr>
          <w:rFonts w:ascii="Times New Roman" w:hAnsi="Times New Roman" w:cs="Times New Roman"/>
        </w:rPr>
        <w:t xml:space="preserve">). Restrictive covenants had limited Black Milwaukeeans to the Third and Sixth Wards </w:t>
      </w:r>
      <w:r w:rsidRPr="00D35075">
        <w:rPr>
          <w:rFonts w:ascii="Times New Roman" w:hAnsi="Times New Roman" w:cs="Times New Roman"/>
        </w:rPr>
        <w:t>of</w:t>
      </w:r>
      <w:r w:rsidR="00FF66AA" w:rsidRPr="00D35075">
        <w:rPr>
          <w:rFonts w:ascii="Times New Roman" w:hAnsi="Times New Roman" w:cs="Times New Roman"/>
        </w:rPr>
        <w:t xml:space="preserve"> the city center. Economic zoning had made the </w:t>
      </w:r>
      <w:r w:rsidRPr="00D35075">
        <w:rPr>
          <w:rFonts w:ascii="Times New Roman" w:hAnsi="Times New Roman" w:cs="Times New Roman"/>
        </w:rPr>
        <w:t>Black district</w:t>
      </w:r>
      <w:r w:rsidR="00FF66AA" w:rsidRPr="00D35075">
        <w:rPr>
          <w:rFonts w:ascii="Times New Roman" w:hAnsi="Times New Roman" w:cs="Times New Roman"/>
        </w:rPr>
        <w:t xml:space="preserve"> less desirable for living </w:t>
      </w:r>
      <w:r w:rsidRPr="00D35075">
        <w:rPr>
          <w:rFonts w:ascii="Times New Roman" w:hAnsi="Times New Roman" w:cs="Times New Roman"/>
        </w:rPr>
        <w:t xml:space="preserve">with </w:t>
      </w:r>
      <w:r w:rsidR="00FF66AA" w:rsidRPr="00D35075">
        <w:rPr>
          <w:rFonts w:ascii="Times New Roman" w:hAnsi="Times New Roman" w:cs="Times New Roman"/>
        </w:rPr>
        <w:t>commercial, manufacturing, and vice activities being permitted.</w:t>
      </w:r>
      <w:r w:rsidR="00FF66AA" w:rsidRPr="00D35075">
        <w:rPr>
          <w:rStyle w:val="FootnoteReference"/>
          <w:rFonts w:ascii="Times New Roman" w:hAnsi="Times New Roman" w:cs="Times New Roman"/>
        </w:rPr>
        <w:footnoteReference w:id="31"/>
      </w:r>
      <w:r w:rsidR="00FF66AA" w:rsidRPr="00D35075">
        <w:rPr>
          <w:rFonts w:ascii="Times New Roman" w:hAnsi="Times New Roman" w:cs="Times New Roman"/>
        </w:rPr>
        <w:t xml:space="preserve"> With the arrival of the </w:t>
      </w:r>
      <w:r w:rsidRPr="00D35075">
        <w:rPr>
          <w:rFonts w:ascii="Times New Roman" w:hAnsi="Times New Roman" w:cs="Times New Roman"/>
        </w:rPr>
        <w:t xml:space="preserve">Great </w:t>
      </w:r>
      <w:r w:rsidR="00FF66AA" w:rsidRPr="00D35075">
        <w:rPr>
          <w:rFonts w:ascii="Times New Roman" w:hAnsi="Times New Roman" w:cs="Times New Roman"/>
        </w:rPr>
        <w:t>Depression, the Third and Sixth Wards were designated as “fourth grade” and marked in red.</w:t>
      </w:r>
      <w:r w:rsidR="00FF66AA" w:rsidRPr="00D35075">
        <w:rPr>
          <w:rStyle w:val="FootnoteReference"/>
          <w:rFonts w:ascii="Times New Roman" w:hAnsi="Times New Roman" w:cs="Times New Roman"/>
        </w:rPr>
        <w:footnoteReference w:id="32"/>
      </w:r>
      <w:r w:rsidR="00FF66AA" w:rsidRPr="00D35075">
        <w:rPr>
          <w:rFonts w:ascii="Times New Roman" w:hAnsi="Times New Roman" w:cs="Times New Roman"/>
        </w:rPr>
        <w:t xml:space="preserve"> The HOLC and other lending </w:t>
      </w:r>
      <w:r w:rsidRPr="00D35075">
        <w:rPr>
          <w:rFonts w:ascii="Times New Roman" w:hAnsi="Times New Roman" w:cs="Times New Roman"/>
        </w:rPr>
        <w:t>institutions</w:t>
      </w:r>
      <w:r w:rsidR="00FF66AA" w:rsidRPr="00D35075">
        <w:rPr>
          <w:rFonts w:ascii="Times New Roman" w:hAnsi="Times New Roman" w:cs="Times New Roman"/>
        </w:rPr>
        <w:t xml:space="preserve"> refused to invest in </w:t>
      </w:r>
      <w:r w:rsidRPr="00D35075">
        <w:rPr>
          <w:rFonts w:ascii="Times New Roman" w:hAnsi="Times New Roman" w:cs="Times New Roman"/>
        </w:rPr>
        <w:t>those</w:t>
      </w:r>
      <w:r w:rsidR="00FF66AA" w:rsidRPr="00D35075">
        <w:rPr>
          <w:rFonts w:ascii="Times New Roman" w:hAnsi="Times New Roman" w:cs="Times New Roman"/>
        </w:rPr>
        <w:t xml:space="preserve"> </w:t>
      </w:r>
      <w:r w:rsidRPr="00D35075">
        <w:rPr>
          <w:rFonts w:ascii="Times New Roman" w:hAnsi="Times New Roman" w:cs="Times New Roman"/>
        </w:rPr>
        <w:t>wards</w:t>
      </w:r>
      <w:r w:rsidR="00FF66AA" w:rsidRPr="00D35075">
        <w:rPr>
          <w:rFonts w:ascii="Times New Roman" w:hAnsi="Times New Roman" w:cs="Times New Roman"/>
        </w:rPr>
        <w:t>, preventing economic recovery. Meanwhile, all-white neighborhoods like Shorewood and Whitefish Bay along the northeastern lakeshore were labeled “first grade” and “second grade.”</w:t>
      </w:r>
      <w:r w:rsidR="00FF66AA" w:rsidRPr="00D35075">
        <w:rPr>
          <w:rStyle w:val="FootnoteReference"/>
          <w:rFonts w:ascii="Times New Roman" w:hAnsi="Times New Roman" w:cs="Times New Roman"/>
        </w:rPr>
        <w:footnoteReference w:id="33"/>
      </w:r>
      <w:r w:rsidR="00FF66AA" w:rsidRPr="00D35075">
        <w:rPr>
          <w:rFonts w:ascii="Times New Roman" w:hAnsi="Times New Roman" w:cs="Times New Roman"/>
        </w:rPr>
        <w:t xml:space="preserve"> Banks prioritized these areas in recovery </w:t>
      </w:r>
      <w:r w:rsidRPr="00D35075">
        <w:rPr>
          <w:rFonts w:ascii="Times New Roman" w:hAnsi="Times New Roman" w:cs="Times New Roman"/>
        </w:rPr>
        <w:t xml:space="preserve">policy </w:t>
      </w:r>
      <w:r w:rsidR="00FF66AA" w:rsidRPr="00D35075">
        <w:rPr>
          <w:rFonts w:ascii="Times New Roman" w:hAnsi="Times New Roman" w:cs="Times New Roman"/>
        </w:rPr>
        <w:t xml:space="preserve">by readily loaning to them. Consequently, redlined Black neighborhoods suffered the most </w:t>
      </w:r>
      <w:r w:rsidR="00453496" w:rsidRPr="00D35075">
        <w:rPr>
          <w:rFonts w:ascii="Times New Roman" w:hAnsi="Times New Roman" w:cs="Times New Roman"/>
        </w:rPr>
        <w:t>in</w:t>
      </w:r>
      <w:r w:rsidR="00FF66AA" w:rsidRPr="00D35075">
        <w:rPr>
          <w:rFonts w:ascii="Times New Roman" w:hAnsi="Times New Roman" w:cs="Times New Roman"/>
        </w:rPr>
        <w:t xml:space="preserve"> the Depression while areas populated by </w:t>
      </w:r>
      <w:r w:rsidR="00453496" w:rsidRPr="00D35075">
        <w:rPr>
          <w:rFonts w:ascii="Times New Roman" w:hAnsi="Times New Roman" w:cs="Times New Roman"/>
        </w:rPr>
        <w:t xml:space="preserve">wealthier </w:t>
      </w:r>
      <w:r w:rsidR="00FF66AA" w:rsidRPr="00D35075">
        <w:rPr>
          <w:rFonts w:ascii="Times New Roman" w:hAnsi="Times New Roman" w:cs="Times New Roman"/>
        </w:rPr>
        <w:t>white</w:t>
      </w:r>
      <w:r w:rsidR="00453496" w:rsidRPr="00D35075">
        <w:rPr>
          <w:rFonts w:ascii="Times New Roman" w:hAnsi="Times New Roman" w:cs="Times New Roman"/>
        </w:rPr>
        <w:t xml:space="preserve"> </w:t>
      </w:r>
      <w:r w:rsidR="00FF66AA" w:rsidRPr="00D35075">
        <w:rPr>
          <w:rFonts w:ascii="Times New Roman" w:hAnsi="Times New Roman" w:cs="Times New Roman"/>
        </w:rPr>
        <w:t>people recovered the quickest.</w:t>
      </w:r>
    </w:p>
    <w:p w14:paraId="46AE4B1F" w14:textId="57FAF3DF" w:rsidR="009776C4" w:rsidRPr="00D35075" w:rsidRDefault="00D35075" w:rsidP="00D35075">
      <w:pPr>
        <w:spacing w:line="480" w:lineRule="auto"/>
        <w:ind w:firstLine="720"/>
        <w:rPr>
          <w:rFonts w:ascii="Times New Roman" w:hAnsi="Times New Roman" w:cs="Times New Roman"/>
        </w:rPr>
      </w:pPr>
      <w:r w:rsidRPr="00D35075">
        <w:rPr>
          <w:rFonts w:ascii="Times New Roman" w:hAnsi="Times New Roman" w:cs="Times New Roman"/>
        </w:rPr>
        <w:t>Unsurprisingly, the Depression was hardest for working-class people. In periods of layoffs, companies often fired Black workers first.</w:t>
      </w:r>
      <w:r w:rsidRPr="00D35075">
        <w:rPr>
          <w:rFonts w:ascii="Times New Roman" w:hAnsi="Times New Roman" w:cs="Times New Roman"/>
          <w:vertAlign w:val="superscript"/>
        </w:rPr>
        <w:footnoteReference w:id="34"/>
      </w:r>
      <w:r w:rsidRPr="00D35075">
        <w:rPr>
          <w:rFonts w:ascii="Times New Roman" w:hAnsi="Times New Roman" w:cs="Times New Roman"/>
        </w:rPr>
        <w:t xml:space="preserve"> Likewise, white households laid off Black domestic servants to minimize expenses.</w:t>
      </w:r>
      <w:r w:rsidRPr="00D35075">
        <w:rPr>
          <w:rFonts w:ascii="Times New Roman" w:hAnsi="Times New Roman" w:cs="Times New Roman"/>
          <w:vertAlign w:val="superscript"/>
        </w:rPr>
        <w:footnoteReference w:id="35"/>
      </w:r>
      <w:r w:rsidRPr="00D35075">
        <w:rPr>
          <w:rFonts w:ascii="Times New Roman" w:hAnsi="Times New Roman" w:cs="Times New Roman"/>
        </w:rPr>
        <w:t xml:space="preserve"> </w:t>
      </w:r>
      <w:r w:rsidR="009776C4" w:rsidRPr="00D35075">
        <w:rPr>
          <w:rFonts w:ascii="Times New Roman" w:hAnsi="Times New Roman" w:cs="Times New Roman"/>
        </w:rPr>
        <w:t>By the 1930s, though, many African-American workers who were former migrants had joined unions. The American Federation of Labor (AFL), the largest union in the United States, had segregated subdivisions for Black workers.</w:t>
      </w:r>
      <w:r w:rsidR="009776C4" w:rsidRPr="00D35075">
        <w:rPr>
          <w:rStyle w:val="FootnoteReference"/>
          <w:rFonts w:ascii="Times New Roman" w:hAnsi="Times New Roman" w:cs="Times New Roman"/>
        </w:rPr>
        <w:footnoteReference w:id="36"/>
      </w:r>
      <w:r w:rsidR="009776C4" w:rsidRPr="00D35075">
        <w:rPr>
          <w:rFonts w:ascii="Times New Roman" w:hAnsi="Times New Roman" w:cs="Times New Roman"/>
        </w:rPr>
        <w:t xml:space="preserve"> In AFL locals, however, Black members had limited say within the organization. In addition, white unionists continued feeling animosity toward Black workers for being used as strikebreakers.</w:t>
      </w:r>
    </w:p>
    <w:p w14:paraId="6883EF30" w14:textId="6DB42592" w:rsidR="00D35075" w:rsidRDefault="004A112A" w:rsidP="00515D78">
      <w:pPr>
        <w:pStyle w:val="NormalIndent"/>
        <w:keepLines/>
        <w:spacing w:line="480" w:lineRule="auto"/>
        <w:ind w:left="0" w:firstLine="720"/>
      </w:pPr>
      <w:r w:rsidRPr="00505AB8">
        <w:lastRenderedPageBreak/>
        <w:t xml:space="preserve">In Milwaukee, labor action again precipitated into racial conflict. In 1934, white factory workers who were AFL members staged a walkout </w:t>
      </w:r>
      <w:r>
        <w:t>at</w:t>
      </w:r>
      <w:r w:rsidRPr="00505AB8">
        <w:t xml:space="preserve"> the Wehr Steel Foundry. The white workers bargain</w:t>
      </w:r>
      <w:r>
        <w:t>ed</w:t>
      </w:r>
      <w:r w:rsidRPr="00505AB8">
        <w:t xml:space="preserve"> for the “dismissal of Negroes from the plant.”</w:t>
      </w:r>
      <w:r w:rsidRPr="00505AB8">
        <w:rPr>
          <w:rStyle w:val="FootnoteReference"/>
        </w:rPr>
        <w:footnoteReference w:id="37"/>
      </w:r>
      <w:r w:rsidRPr="00505AB8">
        <w:t xml:space="preserve"> The Wehr Steel Foundry and other companies had pacts with Black workers expecting intense loyalty in return for employment.</w:t>
      </w:r>
      <w:r>
        <w:rPr>
          <w:rStyle w:val="FootnoteReference"/>
        </w:rPr>
        <w:footnoteReference w:id="38"/>
      </w:r>
      <w:r>
        <w:t xml:space="preserve"> </w:t>
      </w:r>
      <w:r w:rsidR="00756513">
        <w:t>When the company exploited racial friction to dismantle union power</w:t>
      </w:r>
      <w:r w:rsidRPr="00505AB8">
        <w:t xml:space="preserve">, white workers </w:t>
      </w:r>
      <w:proofErr w:type="spellStart"/>
      <w:r>
        <w:t>striked</w:t>
      </w:r>
      <w:proofErr w:type="spellEnd"/>
      <w:r>
        <w:t xml:space="preserve"> so companies would</w:t>
      </w:r>
      <w:r w:rsidRPr="00505AB8">
        <w:t xml:space="preserve"> </w:t>
      </w:r>
      <w:r>
        <w:t>fire</w:t>
      </w:r>
      <w:r w:rsidRPr="00505AB8">
        <w:t xml:space="preserve"> African Americans from industrial </w:t>
      </w:r>
      <w:r>
        <w:t>roles</w:t>
      </w:r>
      <w:r w:rsidRPr="00505AB8">
        <w:t>. When police arrived at the scene, they joined the white picketers and attacked Black strikebreakers who continued</w:t>
      </w:r>
      <w:r>
        <w:t xml:space="preserve"> </w:t>
      </w:r>
      <w:r w:rsidRPr="00505AB8">
        <w:t>working as they protested.</w:t>
      </w:r>
      <w:r>
        <w:rPr>
          <w:rStyle w:val="FootnoteReference"/>
        </w:rPr>
        <w:footnoteReference w:id="39"/>
      </w:r>
      <w:r w:rsidR="00515D78">
        <w:t xml:space="preserve"> </w:t>
      </w:r>
      <w:r w:rsidR="00D35075" w:rsidRPr="00505AB8">
        <w:t xml:space="preserve">Disillusioned </w:t>
      </w:r>
      <w:r w:rsidR="00D35075">
        <w:t>by</w:t>
      </w:r>
      <w:r w:rsidR="00D35075" w:rsidRPr="00505AB8">
        <w:t xml:space="preserve"> the Wehr incident, Black workers felt estranged from the AFL. They later found </w:t>
      </w:r>
      <w:r w:rsidR="004C3937">
        <w:t xml:space="preserve">institutional </w:t>
      </w:r>
      <w:r w:rsidR="00D35075" w:rsidRPr="00505AB8">
        <w:t xml:space="preserve">support </w:t>
      </w:r>
      <w:r w:rsidR="004C3937">
        <w:t xml:space="preserve">for labor and civil rights </w:t>
      </w:r>
      <w:r w:rsidR="00D35075" w:rsidRPr="00505AB8">
        <w:t>from the Wisconsin branch of the Congress of Industrial Organizations (CIO)</w:t>
      </w:r>
      <w:r w:rsidR="004C3937">
        <w:t>, a rival union of the AFL</w:t>
      </w:r>
      <w:r w:rsidR="00D35075" w:rsidRPr="00505AB8">
        <w:t>.</w:t>
      </w:r>
      <w:r w:rsidR="00515D78" w:rsidRPr="00505AB8">
        <w:rPr>
          <w:rStyle w:val="FootnoteReference"/>
        </w:rPr>
        <w:footnoteReference w:id="40"/>
      </w:r>
    </w:p>
    <w:p w14:paraId="52FC857A" w14:textId="1A64B1AD" w:rsidR="00D35075" w:rsidRDefault="00D35075" w:rsidP="00D35075">
      <w:pPr>
        <w:pStyle w:val="NormalIndent"/>
        <w:keepLines/>
        <w:spacing w:line="480" w:lineRule="auto"/>
        <w:ind w:left="0" w:firstLine="720"/>
      </w:pPr>
      <w:r w:rsidRPr="00505AB8">
        <w:t>New Deal institutions had to implement racial segregation to receive Southern support,</w:t>
      </w:r>
    </w:p>
    <w:p w14:paraId="148C445B" w14:textId="7E571456" w:rsidR="006E5F99" w:rsidRPr="004A112A" w:rsidRDefault="006E5F99" w:rsidP="006E5F99">
      <w:pPr>
        <w:pStyle w:val="NormalIndent"/>
        <w:keepLines/>
        <w:spacing w:line="480" w:lineRule="auto"/>
        <w:ind w:left="0"/>
      </w:pPr>
      <w:r w:rsidRPr="00505AB8">
        <w:t>even in places outside the South.</w:t>
      </w:r>
      <w:r>
        <w:rPr>
          <w:rStyle w:val="FootnoteReference"/>
        </w:rPr>
        <w:footnoteReference w:id="41"/>
      </w:r>
      <w:r w:rsidRPr="00505AB8">
        <w:t xml:space="preserve"> </w:t>
      </w:r>
      <w:r>
        <w:t>In practice, this involved t</w:t>
      </w:r>
      <w:r w:rsidRPr="00505AB8">
        <w:t>he federal government</w:t>
      </w:r>
      <w:r>
        <w:t xml:space="preserve"> </w:t>
      </w:r>
      <w:r w:rsidRPr="00505AB8">
        <w:t>requir</w:t>
      </w:r>
      <w:r>
        <w:t xml:space="preserve">ing </w:t>
      </w:r>
      <w:r w:rsidRPr="00505AB8">
        <w:t>federally</w:t>
      </w:r>
      <w:r>
        <w:t xml:space="preserve"> </w:t>
      </w:r>
      <w:r w:rsidRPr="00505AB8">
        <w:t xml:space="preserve">funded housing projects to </w:t>
      </w:r>
      <w:r>
        <w:t>match the racial composition of areas in which they were built</w:t>
      </w:r>
      <w:r w:rsidRPr="00505AB8">
        <w:rPr>
          <w:rFonts w:cs="Times New Roman"/>
        </w:rPr>
        <w:t>.</w:t>
      </w:r>
      <w:r>
        <w:rPr>
          <w:rStyle w:val="FootnoteReference"/>
          <w:rFonts w:cs="Times New Roman"/>
        </w:rPr>
        <w:footnoteReference w:id="42"/>
      </w:r>
      <w:r>
        <w:rPr>
          <w:rFonts w:cs="Times New Roman"/>
        </w:rPr>
        <w:t xml:space="preserve"> </w:t>
      </w:r>
      <w:r w:rsidRPr="00505AB8">
        <w:rPr>
          <w:rFonts w:cs="Times New Roman"/>
        </w:rPr>
        <w:t xml:space="preserve">The federal government continued this </w:t>
      </w:r>
      <w:r>
        <w:rPr>
          <w:rFonts w:cs="Times New Roman"/>
        </w:rPr>
        <w:t>segregationist</w:t>
      </w:r>
      <w:r w:rsidRPr="00505AB8">
        <w:rPr>
          <w:rFonts w:cs="Times New Roman"/>
        </w:rPr>
        <w:t xml:space="preserve"> policy with the United States Housing Act of 1937, also known as the Wagner-Steagall Act.</w:t>
      </w:r>
      <w:r>
        <w:rPr>
          <w:rFonts w:cs="Times New Roman"/>
        </w:rPr>
        <w:t xml:space="preserve"> </w:t>
      </w:r>
      <w:r w:rsidRPr="00505AB8">
        <w:rPr>
          <w:rFonts w:cs="Times New Roman"/>
        </w:rPr>
        <w:t xml:space="preserve">The act allowed the federal </w:t>
      </w:r>
      <w:r w:rsidR="005F3DAB" w:rsidRPr="00505AB8">
        <w:rPr>
          <w:rFonts w:cs="Times New Roman"/>
        </w:rPr>
        <w:t>government to fund municipal governments to construct public housing, with the precondition</w:t>
      </w:r>
    </w:p>
    <w:p w14:paraId="1C1F1AB0" w14:textId="54E89C49" w:rsidR="00F02890" w:rsidRPr="00F743B1" w:rsidRDefault="00C675BF" w:rsidP="00F743B1">
      <w:pPr>
        <w:keepNext/>
        <w:spacing w:line="480" w:lineRule="auto"/>
        <w:rPr>
          <w:rFonts w:ascii="Times New Roman" w:hAnsi="Times New Roman" w:cs="Times New Roman"/>
          <w:sz w:val="20"/>
          <w:szCs w:val="20"/>
        </w:rPr>
      </w:pPr>
      <w:r w:rsidRPr="00F743B1">
        <w:rPr>
          <w:rFonts w:ascii="Times New Roman" w:hAnsi="Times New Roman" w:cs="Times New Roman"/>
          <w:noProof/>
          <w:sz w:val="20"/>
          <w:szCs w:val="20"/>
        </w:rPr>
        <w:lastRenderedPageBreak/>
        <w:drawing>
          <wp:anchor distT="0" distB="91440" distL="114300" distR="114300" simplePos="0" relativeHeight="251659264" behindDoc="0" locked="0" layoutInCell="1" allowOverlap="1" wp14:anchorId="39C9DD8C" wp14:editId="5A67E964">
            <wp:simplePos x="0" y="0"/>
            <wp:positionH relativeFrom="column">
              <wp:posOffset>354330</wp:posOffset>
            </wp:positionH>
            <wp:positionV relativeFrom="paragraph">
              <wp:posOffset>0</wp:posOffset>
            </wp:positionV>
            <wp:extent cx="4916805" cy="6997700"/>
            <wp:effectExtent l="0" t="0" r="0" b="0"/>
            <wp:wrapTopAndBottom/>
            <wp:docPr id="1058464396" name="Picture 6"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464396" name="Picture 6" descr="A map of a city&#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16805" cy="6997700"/>
                    </a:xfrm>
                    <a:prstGeom prst="rect">
                      <a:avLst/>
                    </a:prstGeom>
                  </pic:spPr>
                </pic:pic>
              </a:graphicData>
            </a:graphic>
            <wp14:sizeRelH relativeFrom="margin">
              <wp14:pctWidth>0</wp14:pctWidth>
            </wp14:sizeRelH>
            <wp14:sizeRelV relativeFrom="margin">
              <wp14:pctHeight>0</wp14:pctHeight>
            </wp14:sizeRelV>
          </wp:anchor>
        </w:drawing>
      </w:r>
      <w:r w:rsidR="00F743B1">
        <w:rPr>
          <w:rFonts w:ascii="Times New Roman" w:hAnsi="Times New Roman" w:cs="Times New Roman"/>
          <w:color w:val="000000" w:themeColor="text1"/>
          <w:sz w:val="20"/>
          <w:szCs w:val="20"/>
        </w:rPr>
        <w:t xml:space="preserve">           </w:t>
      </w:r>
      <w:r w:rsidR="005F5848" w:rsidRPr="00F743B1">
        <w:rPr>
          <w:rFonts w:ascii="Times New Roman" w:hAnsi="Times New Roman" w:cs="Times New Roman"/>
          <w:color w:val="000000" w:themeColor="text1"/>
          <w:sz w:val="20"/>
          <w:szCs w:val="20"/>
        </w:rPr>
        <w:t xml:space="preserve">Figure </w:t>
      </w:r>
      <w:r w:rsidR="005434D1" w:rsidRPr="00F743B1">
        <w:rPr>
          <w:rFonts w:ascii="Times New Roman" w:hAnsi="Times New Roman" w:cs="Times New Roman"/>
          <w:i/>
          <w:iCs/>
          <w:color w:val="000000" w:themeColor="text1"/>
          <w:sz w:val="20"/>
          <w:szCs w:val="20"/>
        </w:rPr>
        <w:t>3</w:t>
      </w:r>
      <w:r w:rsidR="005F5848" w:rsidRPr="00F743B1">
        <w:rPr>
          <w:rFonts w:ascii="Times New Roman" w:hAnsi="Times New Roman" w:cs="Times New Roman"/>
          <w:color w:val="000000" w:themeColor="text1"/>
          <w:sz w:val="20"/>
          <w:szCs w:val="20"/>
        </w:rPr>
        <w:t xml:space="preserve">: 1938 </w:t>
      </w:r>
      <w:proofErr w:type="gramStart"/>
      <w:r w:rsidR="00C14FB9" w:rsidRPr="00F743B1">
        <w:rPr>
          <w:rFonts w:ascii="Times New Roman" w:hAnsi="Times New Roman" w:cs="Times New Roman"/>
          <w:color w:val="000000" w:themeColor="text1"/>
          <w:sz w:val="20"/>
          <w:szCs w:val="20"/>
        </w:rPr>
        <w:t>Home Owners’</w:t>
      </w:r>
      <w:proofErr w:type="gramEnd"/>
      <w:r w:rsidR="00C14FB9" w:rsidRPr="00F743B1">
        <w:rPr>
          <w:rFonts w:ascii="Times New Roman" w:hAnsi="Times New Roman" w:cs="Times New Roman"/>
          <w:color w:val="000000" w:themeColor="text1"/>
          <w:sz w:val="20"/>
          <w:szCs w:val="20"/>
        </w:rPr>
        <w:t xml:space="preserve"> Loan Corporation (HOLC) </w:t>
      </w:r>
      <w:r w:rsidR="005F5848" w:rsidRPr="00F743B1">
        <w:rPr>
          <w:rFonts w:ascii="Times New Roman" w:hAnsi="Times New Roman" w:cs="Times New Roman"/>
          <w:color w:val="000000" w:themeColor="text1"/>
          <w:sz w:val="20"/>
          <w:szCs w:val="20"/>
        </w:rPr>
        <w:t xml:space="preserve">map showing </w:t>
      </w:r>
      <w:r w:rsidR="00C14FB9" w:rsidRPr="00F743B1">
        <w:rPr>
          <w:rFonts w:ascii="Times New Roman" w:hAnsi="Times New Roman" w:cs="Times New Roman"/>
          <w:color w:val="000000" w:themeColor="text1"/>
          <w:sz w:val="20"/>
          <w:szCs w:val="20"/>
        </w:rPr>
        <w:t>redlining</w:t>
      </w:r>
      <w:r w:rsidR="005F5848" w:rsidRPr="00F743B1">
        <w:rPr>
          <w:rFonts w:ascii="Times New Roman" w:hAnsi="Times New Roman" w:cs="Times New Roman"/>
          <w:color w:val="000000" w:themeColor="text1"/>
          <w:sz w:val="20"/>
          <w:szCs w:val="20"/>
        </w:rPr>
        <w:t xml:space="preserve"> in Milwaukee.</w:t>
      </w:r>
      <w:r w:rsidR="002460DD" w:rsidRPr="00F743B1">
        <w:rPr>
          <w:rStyle w:val="FootnoteReference"/>
          <w:rFonts w:ascii="Times New Roman" w:hAnsi="Times New Roman" w:cs="Times New Roman"/>
          <w:color w:val="000000" w:themeColor="text1"/>
          <w:sz w:val="20"/>
          <w:szCs w:val="20"/>
        </w:rPr>
        <w:footnoteReference w:id="43"/>
      </w:r>
    </w:p>
    <w:p w14:paraId="32105D56" w14:textId="77777777" w:rsidR="00D35075" w:rsidRDefault="00D35075" w:rsidP="0034425E">
      <w:pPr>
        <w:pStyle w:val="NormalIndent"/>
        <w:spacing w:line="480" w:lineRule="auto"/>
        <w:ind w:left="0" w:firstLine="720"/>
      </w:pPr>
    </w:p>
    <w:p w14:paraId="2D2ECBA7" w14:textId="0ECD8AEB" w:rsidR="009E2CEE" w:rsidRPr="00D35075" w:rsidRDefault="00FA26E4" w:rsidP="00D35075">
      <w:pPr>
        <w:pStyle w:val="NormalIndent"/>
        <w:keepLines/>
        <w:spacing w:line="480" w:lineRule="auto"/>
        <w:ind w:left="0"/>
      </w:pPr>
      <w:r w:rsidRPr="00505AB8">
        <w:rPr>
          <w:rFonts w:cs="Times New Roman"/>
        </w:rPr>
        <w:lastRenderedPageBreak/>
        <w:t>that</w:t>
      </w:r>
      <w:r w:rsidR="003E650C" w:rsidRPr="00505AB8">
        <w:rPr>
          <w:rFonts w:cs="Times New Roman"/>
        </w:rPr>
        <w:t xml:space="preserve"> cit</w:t>
      </w:r>
      <w:r w:rsidR="00CE319D" w:rsidRPr="00505AB8">
        <w:rPr>
          <w:rFonts w:cs="Times New Roman"/>
        </w:rPr>
        <w:t xml:space="preserve">y governments </w:t>
      </w:r>
      <w:r w:rsidRPr="00505AB8">
        <w:rPr>
          <w:rFonts w:cs="Times New Roman"/>
        </w:rPr>
        <w:t>establish</w:t>
      </w:r>
      <w:r w:rsidR="003E650C" w:rsidRPr="00505AB8">
        <w:rPr>
          <w:rFonts w:cs="Times New Roman"/>
        </w:rPr>
        <w:t xml:space="preserve"> local housing authorities.</w:t>
      </w:r>
      <w:r w:rsidR="003E650C" w:rsidRPr="00505AB8">
        <w:rPr>
          <w:rStyle w:val="FootnoteReference"/>
          <w:rFonts w:cs="Times New Roman"/>
        </w:rPr>
        <w:footnoteReference w:id="44"/>
      </w:r>
      <w:r w:rsidR="003E650C" w:rsidRPr="00505AB8">
        <w:rPr>
          <w:rFonts w:cs="Times New Roman"/>
        </w:rPr>
        <w:t xml:space="preserve"> Milwaukee had not created its own housing authority, but the city still built</w:t>
      </w:r>
      <w:r w:rsidR="009E2CEE" w:rsidRPr="00505AB8">
        <w:rPr>
          <w:rFonts w:cs="Times New Roman"/>
        </w:rPr>
        <w:t xml:space="preserve"> locally</w:t>
      </w:r>
      <w:r w:rsidR="00275A84">
        <w:rPr>
          <w:rFonts w:cs="Times New Roman"/>
        </w:rPr>
        <w:t xml:space="preserve"> </w:t>
      </w:r>
      <w:r w:rsidR="009E2CEE" w:rsidRPr="00505AB8">
        <w:rPr>
          <w:rFonts w:cs="Times New Roman"/>
        </w:rPr>
        <w:t>funded</w:t>
      </w:r>
      <w:r w:rsidR="003E650C" w:rsidRPr="00505AB8">
        <w:rPr>
          <w:rFonts w:cs="Times New Roman"/>
        </w:rPr>
        <w:t xml:space="preserve"> public housing</w:t>
      </w:r>
      <w:r w:rsidR="009E2CEE" w:rsidRPr="00505AB8">
        <w:rPr>
          <w:rFonts w:cs="Times New Roman"/>
        </w:rPr>
        <w:t xml:space="preserve">. </w:t>
      </w:r>
      <w:r w:rsidR="00185383">
        <w:rPr>
          <w:rFonts w:cs="Times New Roman"/>
        </w:rPr>
        <w:t>Mirroring</w:t>
      </w:r>
      <w:r w:rsidR="00082296" w:rsidRPr="00505AB8">
        <w:rPr>
          <w:rFonts w:cs="Times New Roman"/>
        </w:rPr>
        <w:t xml:space="preserve"> federal policy, </w:t>
      </w:r>
      <w:r w:rsidR="00185383">
        <w:rPr>
          <w:rFonts w:cs="Times New Roman"/>
        </w:rPr>
        <w:t xml:space="preserve">the </w:t>
      </w:r>
      <w:r w:rsidR="006F4A2F" w:rsidRPr="00505AB8">
        <w:rPr>
          <w:rFonts w:cs="Times New Roman"/>
        </w:rPr>
        <w:t xml:space="preserve">projects built </w:t>
      </w:r>
      <w:r w:rsidR="00185383">
        <w:rPr>
          <w:rFonts w:cs="Times New Roman"/>
        </w:rPr>
        <w:t>in</w:t>
      </w:r>
      <w:r w:rsidR="006F4A2F" w:rsidRPr="00505AB8">
        <w:rPr>
          <w:rFonts w:cs="Times New Roman"/>
        </w:rPr>
        <w:t xml:space="preserve"> </w:t>
      </w:r>
      <w:r w:rsidR="00185383">
        <w:rPr>
          <w:rFonts w:cs="Times New Roman"/>
        </w:rPr>
        <w:t xml:space="preserve">Milwaukee </w:t>
      </w:r>
      <w:r w:rsidR="00082296" w:rsidRPr="00505AB8">
        <w:rPr>
          <w:rFonts w:cs="Times New Roman"/>
        </w:rPr>
        <w:t>forbade Black tenants</w:t>
      </w:r>
      <w:r w:rsidR="002467DC" w:rsidRPr="00505AB8">
        <w:rPr>
          <w:rFonts w:cs="Times New Roman"/>
        </w:rPr>
        <w:t xml:space="preserve"> in projects built in white areas</w:t>
      </w:r>
      <w:r w:rsidR="006F4A2F" w:rsidRPr="00505AB8">
        <w:rPr>
          <w:rFonts w:cs="Times New Roman"/>
        </w:rPr>
        <w:t>.</w:t>
      </w:r>
      <w:r w:rsidR="009E2CEE" w:rsidRPr="00505AB8">
        <w:rPr>
          <w:rStyle w:val="FootnoteReference"/>
          <w:rFonts w:cs="Times New Roman"/>
        </w:rPr>
        <w:footnoteReference w:id="45"/>
      </w:r>
    </w:p>
    <w:p w14:paraId="402B47D6" w14:textId="77777777" w:rsidR="00D4032F" w:rsidRPr="00505AB8" w:rsidRDefault="00D4032F" w:rsidP="0034425E">
      <w:pPr>
        <w:pStyle w:val="NormalIndent"/>
        <w:keepLines/>
        <w:spacing w:line="480" w:lineRule="auto"/>
        <w:ind w:left="0"/>
        <w:rPr>
          <w:b/>
          <w:bCs/>
        </w:rPr>
      </w:pPr>
    </w:p>
    <w:p w14:paraId="3A17698B" w14:textId="31320247" w:rsidR="009E7548" w:rsidRPr="00755B7A" w:rsidRDefault="00C33FEB" w:rsidP="0034425E">
      <w:pPr>
        <w:pStyle w:val="NormalIndent"/>
        <w:spacing w:line="480" w:lineRule="auto"/>
        <w:ind w:left="0"/>
        <w:rPr>
          <w:b/>
          <w:bCs/>
        </w:rPr>
      </w:pPr>
      <w:r>
        <w:rPr>
          <w:b/>
          <w:bCs/>
        </w:rPr>
        <w:t xml:space="preserve">Race and </w:t>
      </w:r>
      <w:r w:rsidR="00755B7A">
        <w:rPr>
          <w:b/>
          <w:bCs/>
        </w:rPr>
        <w:t>Wartime Urban Polic</w:t>
      </w:r>
      <w:r w:rsidR="00611978">
        <w:rPr>
          <w:b/>
          <w:bCs/>
        </w:rPr>
        <w:t>ies</w:t>
      </w:r>
      <w:r w:rsidR="00755B7A">
        <w:rPr>
          <w:b/>
          <w:bCs/>
        </w:rPr>
        <w:t>, 1940–194</w:t>
      </w:r>
      <w:r w:rsidR="00961D5C">
        <w:rPr>
          <w:b/>
          <w:bCs/>
        </w:rPr>
        <w:t>4</w:t>
      </w:r>
    </w:p>
    <w:p w14:paraId="13969048" w14:textId="075D5982" w:rsidR="009E7548" w:rsidRPr="00505AB8" w:rsidRDefault="009E7548" w:rsidP="0034425E">
      <w:pPr>
        <w:pStyle w:val="NormalIndent"/>
        <w:spacing w:line="480" w:lineRule="auto"/>
        <w:ind w:left="0" w:firstLine="720"/>
      </w:pPr>
      <w:r w:rsidRPr="00505AB8">
        <w:t xml:space="preserve">In Milwaukee and the Midwest, racialized local and federal policies crystallized into Northern Jim Crow. </w:t>
      </w:r>
      <w:r w:rsidRPr="00505AB8">
        <w:rPr>
          <w:i/>
          <w:iCs/>
        </w:rPr>
        <w:t>The Wisconsin Enterprise-Blade</w:t>
      </w:r>
      <w:r w:rsidRPr="00505AB8">
        <w:t>, a statewide Black newspaper in Wisconsin headed by James W. Dorsey, critiqued federal policies implementing segregation in the state: “For the Negro, the New Deal has been the Old Deal in new clothes.”</w:t>
      </w:r>
      <w:r w:rsidRPr="00505AB8">
        <w:rPr>
          <w:rStyle w:val="FootnoteReference"/>
        </w:rPr>
        <w:footnoteReference w:id="46"/>
      </w:r>
      <w:r w:rsidRPr="00505AB8">
        <w:t xml:space="preserve"> Likening the Democratic Executive Administration to Hitler, Stalin, and Mussolini, </w:t>
      </w:r>
      <w:r w:rsidR="00471A1F">
        <w:t>Dorsey professed</w:t>
      </w:r>
      <w:r w:rsidRPr="00505AB8">
        <w:t xml:space="preserve"> that “it has helped spread </w:t>
      </w:r>
      <w:proofErr w:type="spellStart"/>
      <w:r w:rsidRPr="00505AB8">
        <w:t>jim</w:t>
      </w:r>
      <w:proofErr w:type="spellEnd"/>
      <w:r w:rsidRPr="00505AB8">
        <w:t xml:space="preserve"> </w:t>
      </w:r>
      <w:proofErr w:type="spellStart"/>
      <w:r w:rsidRPr="00505AB8">
        <w:t>crowism</w:t>
      </w:r>
      <w:proofErr w:type="spellEnd"/>
      <w:r w:rsidRPr="00505AB8">
        <w:t xml:space="preserve"> over the country where it had not before existed.” </w:t>
      </w:r>
      <w:r w:rsidR="009D4A83" w:rsidRPr="00505AB8">
        <w:t>Indeed, governments at all levels enforced racial segregation in Northern cities</w:t>
      </w:r>
      <w:r w:rsidR="00471A1F">
        <w:t>.</w:t>
      </w:r>
    </w:p>
    <w:p w14:paraId="506E62F9" w14:textId="4E818AFA" w:rsidR="00245496" w:rsidRPr="00B922AD" w:rsidRDefault="000716FF" w:rsidP="00B922AD">
      <w:pPr>
        <w:pStyle w:val="NormalIndent"/>
        <w:spacing w:line="480" w:lineRule="auto"/>
        <w:ind w:left="0" w:firstLine="720"/>
      </w:pPr>
      <w:r w:rsidRPr="00EA0076">
        <w:t>In the urban Midwest, African Americans seeking better homes experienced backlash from white neighborhoods.</w:t>
      </w:r>
      <w:r w:rsidR="00B922AD" w:rsidRPr="00EA0076">
        <w:t xml:space="preserve"> In Cleveland and Chicago, </w:t>
      </w:r>
      <w:r w:rsidR="00EA0076" w:rsidRPr="00EA0076">
        <w:t xml:space="preserve">the location of </w:t>
      </w:r>
      <w:r w:rsidR="00B922AD" w:rsidRPr="00EA0076">
        <w:t xml:space="preserve">public housing projects </w:t>
      </w:r>
      <w:r w:rsidR="00EA0076">
        <w:t xml:space="preserve">for Black people near white communities </w:t>
      </w:r>
      <w:r w:rsidR="00EA0076" w:rsidRPr="00EA0076">
        <w:t>was</w:t>
      </w:r>
      <w:r w:rsidR="00B922AD" w:rsidRPr="00EA0076">
        <w:t xml:space="preserve"> the object of white residents’ hostility.</w:t>
      </w:r>
      <w:r w:rsidR="00DE2738" w:rsidRPr="00EA0076">
        <w:rPr>
          <w:rStyle w:val="FootnoteReference"/>
        </w:rPr>
        <w:footnoteReference w:id="47"/>
      </w:r>
      <w:r w:rsidR="00EA0076" w:rsidRPr="00EA0076">
        <w:t xml:space="preserve"> </w:t>
      </w:r>
      <w:r w:rsidR="00E44730" w:rsidRPr="00EA0076">
        <w:t>In</w:t>
      </w:r>
      <w:r w:rsidR="00E44730" w:rsidRPr="00505AB8">
        <w:t xml:space="preserve"> Milwaukee, w</w:t>
      </w:r>
      <w:r w:rsidR="0081094F" w:rsidRPr="00505AB8">
        <w:t>hite resistance to Black</w:t>
      </w:r>
      <w:r w:rsidR="00627729">
        <w:t xml:space="preserve"> people moving</w:t>
      </w:r>
      <w:r w:rsidR="0081094F" w:rsidRPr="00505AB8">
        <w:t xml:space="preserve"> into </w:t>
      </w:r>
      <w:r w:rsidR="00E44730" w:rsidRPr="00505AB8">
        <w:t xml:space="preserve">all-white neighborhoods was reinforced in 1942. </w:t>
      </w:r>
      <w:r w:rsidR="00890F7A" w:rsidRPr="00505AB8">
        <w:t>On May 5,</w:t>
      </w:r>
      <w:r w:rsidR="004B164A" w:rsidRPr="00505AB8">
        <w:t xml:space="preserve"> the Wisconsin Supreme Court upheld </w:t>
      </w:r>
      <w:r w:rsidR="009C0319" w:rsidRPr="00505AB8">
        <w:t xml:space="preserve">racial covenants in </w:t>
      </w:r>
      <w:r w:rsidR="009C0319" w:rsidRPr="00505AB8">
        <w:rPr>
          <w:i/>
          <w:iCs/>
        </w:rPr>
        <w:t xml:space="preserve">Doherty </w:t>
      </w:r>
      <w:r w:rsidR="009C0319" w:rsidRPr="00505AB8">
        <w:rPr>
          <w:i/>
          <w:iCs/>
        </w:rPr>
        <w:lastRenderedPageBreak/>
        <w:t>v. Rice</w:t>
      </w:r>
      <w:r w:rsidR="009C0319" w:rsidRPr="00505AB8">
        <w:t>.</w:t>
      </w:r>
      <w:r w:rsidR="00B1039B" w:rsidRPr="00505AB8">
        <w:t xml:space="preserve"> </w:t>
      </w:r>
      <w:r w:rsidR="00CD359D" w:rsidRPr="00505AB8">
        <w:t xml:space="preserve">In the </w:t>
      </w:r>
      <w:r w:rsidR="00627729">
        <w:t xml:space="preserve">small </w:t>
      </w:r>
      <w:r w:rsidR="00CD359D" w:rsidRPr="00505AB8">
        <w:t xml:space="preserve">southern Wisconsin </w:t>
      </w:r>
      <w:r w:rsidR="00476724">
        <w:t>T</w:t>
      </w:r>
      <w:r w:rsidR="00CD359D" w:rsidRPr="00505AB8">
        <w:t>own</w:t>
      </w:r>
      <w:r w:rsidR="00627729">
        <w:t xml:space="preserve"> of</w:t>
      </w:r>
      <w:r w:rsidR="00CD359D" w:rsidRPr="00505AB8">
        <w:t xml:space="preserve"> Delavan</w:t>
      </w:r>
      <w:r w:rsidR="006E30B8" w:rsidRPr="00505AB8">
        <w:t>, homeowner W.G. Doherty sold Jas W. Rice and his wife a lakefront property</w:t>
      </w:r>
      <w:r w:rsidR="006D39B1" w:rsidRPr="00505AB8">
        <w:t xml:space="preserve"> in 1940. The property had a covenant that “restricted against sale to or occupation by any one not a member of the Caucasian race</w:t>
      </w:r>
      <w:r w:rsidR="00627729">
        <w:t>.”</w:t>
      </w:r>
      <w:r w:rsidR="006D39B1" w:rsidRPr="00505AB8">
        <w:rPr>
          <w:rStyle w:val="FootnoteReference"/>
        </w:rPr>
        <w:footnoteReference w:id="48"/>
      </w:r>
      <w:r w:rsidR="006D39B1" w:rsidRPr="00505AB8">
        <w:t xml:space="preserve"> The Rice family was Black. It is unclear whether Doherty knew he was selling to Black people in violation of the restrictive covenant on his property</w:t>
      </w:r>
      <w:r w:rsidR="00627729">
        <w:t>.</w:t>
      </w:r>
      <w:r w:rsidR="006D39B1" w:rsidRPr="00505AB8">
        <w:t xml:space="preserve"> </w:t>
      </w:r>
      <w:r w:rsidR="00627729">
        <w:t>H</w:t>
      </w:r>
      <w:r w:rsidR="006D39B1" w:rsidRPr="00505AB8">
        <w:t xml:space="preserve">e </w:t>
      </w:r>
      <w:r w:rsidR="003F3B8B" w:rsidRPr="00505AB8">
        <w:t>sued anyway to repossess the plot.</w:t>
      </w:r>
      <w:r w:rsidR="007C3D56">
        <w:t xml:space="preserve"> T</w:t>
      </w:r>
      <w:r w:rsidR="008163F0" w:rsidRPr="00505AB8">
        <w:t xml:space="preserve">he </w:t>
      </w:r>
      <w:r w:rsidR="0042431D">
        <w:t>State Supreme Court</w:t>
      </w:r>
      <w:r w:rsidR="008163F0" w:rsidRPr="00505AB8">
        <w:t xml:space="preserve"> ruled that the previous owner could request </w:t>
      </w:r>
      <w:r w:rsidR="0042431D">
        <w:t>the</w:t>
      </w:r>
      <w:r w:rsidR="008163F0" w:rsidRPr="00505AB8">
        <w:t xml:space="preserve"> remov</w:t>
      </w:r>
      <w:r w:rsidR="0042431D">
        <w:t>al of</w:t>
      </w:r>
      <w:r w:rsidR="008163F0" w:rsidRPr="00505AB8">
        <w:t xml:space="preserve"> the current owner since </w:t>
      </w:r>
      <w:r w:rsidR="006F6B45" w:rsidRPr="00505AB8">
        <w:t>the Rice family violated the restrictive covenant for being nonwhite.</w:t>
      </w:r>
      <w:r w:rsidR="00EA0F5E">
        <w:t xml:space="preserve"> </w:t>
      </w:r>
      <w:r w:rsidR="00413CCC" w:rsidRPr="00505AB8">
        <w:t xml:space="preserve">White segregationists </w:t>
      </w:r>
      <w:r w:rsidR="00413CCC">
        <w:t xml:space="preserve">in Wisconsin </w:t>
      </w:r>
      <w:r w:rsidR="00413CCC" w:rsidRPr="007C3D56">
        <w:t>now had</w:t>
      </w:r>
      <w:r w:rsidR="007C3D56" w:rsidRPr="007C3D56">
        <w:t xml:space="preserve"> </w:t>
      </w:r>
      <w:r w:rsidR="0078693E" w:rsidRPr="007C3D56">
        <w:t>undisputed power</w:t>
      </w:r>
      <w:r w:rsidR="0078693E" w:rsidRPr="00505AB8">
        <w:t xml:space="preserve"> to </w:t>
      </w:r>
      <w:r w:rsidR="008B01B6" w:rsidRPr="00505AB8">
        <w:t>racialize</w:t>
      </w:r>
      <w:r w:rsidR="0078693E" w:rsidRPr="00505AB8">
        <w:t xml:space="preserve"> residential space </w:t>
      </w:r>
      <w:r w:rsidR="0042431D">
        <w:t>in</w:t>
      </w:r>
      <w:r w:rsidR="0078693E" w:rsidRPr="00505AB8">
        <w:t xml:space="preserve"> </w:t>
      </w:r>
      <w:r w:rsidR="0042431D">
        <w:t xml:space="preserve">rural </w:t>
      </w:r>
      <w:r w:rsidR="0042431D" w:rsidRPr="00505AB8">
        <w:t>communities like D</w:t>
      </w:r>
      <w:r w:rsidR="00476724">
        <w:t>el</w:t>
      </w:r>
      <w:r w:rsidR="0042431D" w:rsidRPr="00505AB8">
        <w:t xml:space="preserve">avan </w:t>
      </w:r>
      <w:r w:rsidR="0042431D">
        <w:t xml:space="preserve">or </w:t>
      </w:r>
      <w:r w:rsidR="0078693E" w:rsidRPr="00505AB8">
        <w:t xml:space="preserve">urban </w:t>
      </w:r>
      <w:r w:rsidR="0042431D">
        <w:t>metropolises</w:t>
      </w:r>
      <w:r w:rsidR="0078693E" w:rsidRPr="00505AB8">
        <w:t xml:space="preserve"> </w:t>
      </w:r>
      <w:r w:rsidR="0042431D">
        <w:t xml:space="preserve">like </w:t>
      </w:r>
      <w:r w:rsidR="0078693E" w:rsidRPr="00505AB8">
        <w:t>Milwaukee.</w:t>
      </w:r>
    </w:p>
    <w:p w14:paraId="49A81FA5" w14:textId="7FC80D4F" w:rsidR="000A12A0" w:rsidRPr="00505AB8" w:rsidRDefault="00321B3A" w:rsidP="000A12A0">
      <w:pPr>
        <w:pStyle w:val="NormalIndent"/>
        <w:keepLines/>
        <w:spacing w:line="480" w:lineRule="auto"/>
        <w:ind w:left="0" w:firstLine="720"/>
      </w:pPr>
      <w:r w:rsidRPr="00505AB8">
        <w:t xml:space="preserve">Court decisions like </w:t>
      </w:r>
      <w:r w:rsidRPr="00505AB8">
        <w:rPr>
          <w:i/>
          <w:iCs/>
        </w:rPr>
        <w:t>Doherty v. Rice</w:t>
      </w:r>
      <w:r w:rsidRPr="00505AB8">
        <w:t xml:space="preserve"> encoded racial segregation into the laws of Northern </w:t>
      </w:r>
      <w:r w:rsidRPr="00A201C1">
        <w:t>states</w:t>
      </w:r>
      <w:r w:rsidR="00A201C1" w:rsidRPr="00A201C1">
        <w:rPr>
          <w:rStyle w:val="FootnoteReference"/>
        </w:rPr>
        <w:t xml:space="preserve"> </w:t>
      </w:r>
      <w:r w:rsidR="00A201C1" w:rsidRPr="00A201C1">
        <w:rPr>
          <w:rStyle w:val="FootnoteReference"/>
        </w:rPr>
        <w:footnoteReference w:id="49"/>
      </w:r>
      <w:r w:rsidRPr="00505AB8">
        <w:t xml:space="preserve"> As more Black people migrated to urban centers, the </w:t>
      </w:r>
      <w:r w:rsidR="00075433" w:rsidRPr="00505AB8">
        <w:t xml:space="preserve">already small </w:t>
      </w:r>
      <w:r w:rsidRPr="00505AB8">
        <w:t xml:space="preserve">turf untouched by restrictive covenants became overcrowded. </w:t>
      </w:r>
      <w:r w:rsidR="00075433" w:rsidRPr="00505AB8">
        <w:t xml:space="preserve">In addition, policies like </w:t>
      </w:r>
      <w:r w:rsidRPr="00505AB8">
        <w:t>economic zoning</w:t>
      </w:r>
      <w:r w:rsidR="00FA508C">
        <w:t xml:space="preserve"> and </w:t>
      </w:r>
      <w:r w:rsidRPr="00505AB8">
        <w:t>redlining</w:t>
      </w:r>
      <w:r w:rsidR="00FA508C">
        <w:t xml:space="preserve"> </w:t>
      </w:r>
      <w:r w:rsidR="00075433" w:rsidRPr="00505AB8">
        <w:t>caused property and standard</w:t>
      </w:r>
      <w:r w:rsidR="00FA508C">
        <w:t>s</w:t>
      </w:r>
      <w:r w:rsidR="00075433" w:rsidRPr="00505AB8">
        <w:t xml:space="preserve"> of living in those areas to deteriorate. The compilation of all these conditions made </w:t>
      </w:r>
      <w:r w:rsidR="00FA508C">
        <w:t xml:space="preserve">Northern </w:t>
      </w:r>
      <w:r w:rsidR="00075433" w:rsidRPr="00505AB8">
        <w:t>cities tinderboxes</w:t>
      </w:r>
      <w:r w:rsidR="000B4140" w:rsidRPr="00505AB8">
        <w:t xml:space="preserve"> for racial unrest.</w:t>
      </w:r>
    </w:p>
    <w:p w14:paraId="3A5D4D4C" w14:textId="50B6C558" w:rsidR="005C3FA7" w:rsidRPr="00505AB8" w:rsidRDefault="000B4140" w:rsidP="0034425E">
      <w:pPr>
        <w:pStyle w:val="NormalIndent"/>
        <w:spacing w:line="480" w:lineRule="auto"/>
        <w:ind w:left="0" w:firstLine="720"/>
      </w:pPr>
      <w:r w:rsidRPr="00505AB8">
        <w:t xml:space="preserve">In the summer of 1943, many cities exploded into bouts of racial violence. </w:t>
      </w:r>
      <w:r w:rsidR="002B34A8" w:rsidRPr="00505AB8">
        <w:t xml:space="preserve">Detroit, the </w:t>
      </w:r>
      <w:r w:rsidR="00B43DB8">
        <w:t xml:space="preserve">industrial </w:t>
      </w:r>
      <w:r w:rsidR="002B34A8" w:rsidRPr="00505AB8">
        <w:t>“Arsenal of America,” experienced a bloody race riot that made nationwide headlines. After 1942, Detroit defense industries</w:t>
      </w:r>
      <w:r w:rsidR="00B43DB8">
        <w:t>’</w:t>
      </w:r>
      <w:r w:rsidR="002B34A8" w:rsidRPr="00505AB8">
        <w:t xml:space="preserve"> </w:t>
      </w:r>
      <w:r w:rsidR="00B43DB8">
        <w:t>employment of</w:t>
      </w:r>
      <w:r w:rsidR="002B34A8" w:rsidRPr="00505AB8">
        <w:t xml:space="preserve"> Southern Black migrants</w:t>
      </w:r>
      <w:r w:rsidR="00B168BB" w:rsidRPr="00505AB8">
        <w:t xml:space="preserve"> number</w:t>
      </w:r>
      <w:r w:rsidR="00B43DB8">
        <w:t>ed</w:t>
      </w:r>
      <w:r w:rsidR="00B168BB" w:rsidRPr="00505AB8">
        <w:t xml:space="preserve"> over 35,000</w:t>
      </w:r>
      <w:r w:rsidR="002B34A8" w:rsidRPr="00505AB8">
        <w:t>.</w:t>
      </w:r>
      <w:r w:rsidR="002B34A8" w:rsidRPr="00505AB8">
        <w:rPr>
          <w:rStyle w:val="FootnoteReference"/>
        </w:rPr>
        <w:footnoteReference w:id="50"/>
      </w:r>
      <w:r w:rsidR="002B34A8" w:rsidRPr="00505AB8">
        <w:t xml:space="preserve"> </w:t>
      </w:r>
      <w:r w:rsidR="00B43DB8">
        <w:t>T</w:t>
      </w:r>
      <w:r w:rsidR="00B168BB" w:rsidRPr="00505AB8">
        <w:t>here was a racially</w:t>
      </w:r>
      <w:r w:rsidR="00EF3592">
        <w:t xml:space="preserve"> </w:t>
      </w:r>
      <w:r w:rsidR="00B168BB" w:rsidRPr="00505AB8">
        <w:t>charged atmosphere</w:t>
      </w:r>
      <w:r w:rsidR="00B43DB8">
        <w:t xml:space="preserve"> from competition over labor and housing</w:t>
      </w:r>
      <w:r w:rsidR="00B168BB" w:rsidRPr="00505AB8">
        <w:t>.</w:t>
      </w:r>
      <w:r w:rsidR="003B6950" w:rsidRPr="00505AB8">
        <w:t xml:space="preserve"> </w:t>
      </w:r>
      <w:r w:rsidR="00B168BB" w:rsidRPr="00505AB8">
        <w:t>Black newcomers fought with Polish Detroiters for residences in the federal</w:t>
      </w:r>
      <w:r w:rsidR="00275A84">
        <w:t xml:space="preserve">ly </w:t>
      </w:r>
      <w:r w:rsidR="00B168BB" w:rsidRPr="00505AB8">
        <w:t>subsidized Sojourner Truth Homes housing project.</w:t>
      </w:r>
      <w:r w:rsidR="00B168BB" w:rsidRPr="00505AB8">
        <w:rPr>
          <w:rStyle w:val="FootnoteReference"/>
        </w:rPr>
        <w:footnoteReference w:id="51"/>
      </w:r>
      <w:r w:rsidR="00B168BB" w:rsidRPr="00505AB8">
        <w:t xml:space="preserve"> </w:t>
      </w:r>
      <w:r w:rsidR="00EF3592">
        <w:t xml:space="preserve">An individual brawl </w:t>
      </w:r>
      <w:r w:rsidR="001D5362" w:rsidRPr="00505AB8">
        <w:t xml:space="preserve">escalated </w:t>
      </w:r>
      <w:r w:rsidR="006B5F99" w:rsidRPr="00505AB8">
        <w:t xml:space="preserve">into full-blown rioting </w:t>
      </w:r>
      <w:r w:rsidR="006B5F99" w:rsidRPr="00505AB8">
        <w:lastRenderedPageBreak/>
        <w:t>from June 20 to 23</w:t>
      </w:r>
      <w:r w:rsidR="001D5362" w:rsidRPr="00505AB8">
        <w:t>.</w:t>
      </w:r>
      <w:r w:rsidR="001D5362" w:rsidRPr="00505AB8">
        <w:rPr>
          <w:rStyle w:val="FootnoteReference"/>
        </w:rPr>
        <w:footnoteReference w:id="52"/>
      </w:r>
      <w:r w:rsidR="001D5362" w:rsidRPr="00505AB8">
        <w:t xml:space="preserve"> </w:t>
      </w:r>
      <w:r w:rsidR="00667BA0" w:rsidRPr="00505AB8">
        <w:t xml:space="preserve">The disturbance ended </w:t>
      </w:r>
      <w:r w:rsidR="00B43DB8">
        <w:t>when</w:t>
      </w:r>
      <w:r w:rsidR="00667BA0" w:rsidRPr="00505AB8">
        <w:t xml:space="preserve"> Michigan State Troopers and </w:t>
      </w:r>
      <w:r w:rsidR="009F268C" w:rsidRPr="00505AB8">
        <w:t xml:space="preserve">the Ninth Infantry division </w:t>
      </w:r>
      <w:r w:rsidR="00B43DB8">
        <w:t xml:space="preserve">arrived after </w:t>
      </w:r>
      <w:r w:rsidR="009F268C" w:rsidRPr="00505AB8">
        <w:t>authoriz</w:t>
      </w:r>
      <w:r w:rsidR="00B43DB8">
        <w:t>ation</w:t>
      </w:r>
      <w:r w:rsidR="009F268C" w:rsidRPr="00505AB8">
        <w:t xml:space="preserve"> by President Roosevelt.</w:t>
      </w:r>
      <w:r w:rsidR="009F268C" w:rsidRPr="00505AB8">
        <w:rPr>
          <w:rStyle w:val="FootnoteReference"/>
        </w:rPr>
        <w:footnoteReference w:id="53"/>
      </w:r>
      <w:r w:rsidR="00B43DB8">
        <w:t xml:space="preserve"> </w:t>
      </w:r>
      <w:r w:rsidR="001D5362" w:rsidRPr="00505AB8">
        <w:t xml:space="preserve">The </w:t>
      </w:r>
      <w:r w:rsidR="00667BA0" w:rsidRPr="00505AB8">
        <w:t>riot</w:t>
      </w:r>
      <w:r w:rsidR="001D5362" w:rsidRPr="00505AB8">
        <w:t xml:space="preserve"> resulted in twenty-five Black </w:t>
      </w:r>
      <w:r w:rsidR="00B43DB8">
        <w:t xml:space="preserve">deaths, </w:t>
      </w:r>
      <w:r w:rsidR="001D5362" w:rsidRPr="00505AB8">
        <w:t>nine white deaths, seven</w:t>
      </w:r>
      <w:r w:rsidR="00B43DB8">
        <w:t>-</w:t>
      </w:r>
      <w:r w:rsidR="001D5362" w:rsidRPr="00505AB8">
        <w:t>hundred</w:t>
      </w:r>
      <w:r w:rsidR="00B43DB8">
        <w:t>-</w:t>
      </w:r>
      <w:r w:rsidR="001D5362" w:rsidRPr="00505AB8">
        <w:t>and</w:t>
      </w:r>
      <w:r w:rsidR="00B43DB8">
        <w:t>-</w:t>
      </w:r>
      <w:r w:rsidR="001D5362" w:rsidRPr="00505AB8">
        <w:t xml:space="preserve">sixty-five </w:t>
      </w:r>
      <w:r w:rsidR="004845F3" w:rsidRPr="00505AB8">
        <w:t xml:space="preserve">injuries, and </w:t>
      </w:r>
      <w:r w:rsidR="000549C2" w:rsidRPr="00505AB8">
        <w:t xml:space="preserve">an </w:t>
      </w:r>
      <w:r w:rsidR="004845F3" w:rsidRPr="00505AB8">
        <w:t>estimated two million dollars in property damage.</w:t>
      </w:r>
      <w:r w:rsidR="004845F3" w:rsidRPr="00505AB8">
        <w:rPr>
          <w:rStyle w:val="FootnoteReference"/>
        </w:rPr>
        <w:footnoteReference w:id="54"/>
      </w:r>
      <w:r w:rsidR="004845F3" w:rsidRPr="00505AB8">
        <w:t xml:space="preserve"> The Detroit Police Department disproportionately arrested Black men</w:t>
      </w:r>
      <w:r w:rsidR="00D0664E" w:rsidRPr="00505AB8">
        <w:t xml:space="preserve"> involved in the riot.</w:t>
      </w:r>
      <w:r w:rsidR="004845F3" w:rsidRPr="00505AB8">
        <w:t xml:space="preserve"> </w:t>
      </w:r>
      <w:r w:rsidR="00D0664E" w:rsidRPr="00505AB8">
        <w:t>In addition, they</w:t>
      </w:r>
      <w:r w:rsidR="004845F3" w:rsidRPr="00505AB8">
        <w:t xml:space="preserve"> </w:t>
      </w:r>
      <w:r w:rsidR="001D61A0" w:rsidRPr="00505AB8">
        <w:t>killed</w:t>
      </w:r>
      <w:r w:rsidR="004845F3" w:rsidRPr="00505AB8">
        <w:t xml:space="preserve"> seventeen Black </w:t>
      </w:r>
      <w:r w:rsidR="001D61A0" w:rsidRPr="00505AB8">
        <w:t>men</w:t>
      </w:r>
      <w:r w:rsidR="004845F3" w:rsidRPr="00505AB8">
        <w:t xml:space="preserve"> </w:t>
      </w:r>
      <w:r w:rsidR="000549C2" w:rsidRPr="00505AB8">
        <w:t>by</w:t>
      </w:r>
      <w:r w:rsidR="004845F3" w:rsidRPr="00505AB8">
        <w:t xml:space="preserve"> using deadly force.</w:t>
      </w:r>
      <w:r w:rsidR="004845F3" w:rsidRPr="00505AB8">
        <w:rPr>
          <w:rStyle w:val="FootnoteReference"/>
        </w:rPr>
        <w:footnoteReference w:id="55"/>
      </w:r>
      <w:r w:rsidR="00D0664E" w:rsidRPr="00505AB8">
        <w:t xml:space="preserve"> Law enforcement caused none of the white riot deaths</w:t>
      </w:r>
      <w:r w:rsidR="001D61A0" w:rsidRPr="00505AB8">
        <w:t>, showing their blatant racial discrimination</w:t>
      </w:r>
      <w:r w:rsidR="00D0664E" w:rsidRPr="00505AB8">
        <w:t>.</w:t>
      </w:r>
    </w:p>
    <w:p w14:paraId="04A1603C" w14:textId="4A928A19" w:rsidR="00CF3E30" w:rsidRDefault="004261A3" w:rsidP="00CF3E30">
      <w:pPr>
        <w:pStyle w:val="NormalIndent"/>
        <w:spacing w:line="480" w:lineRule="auto"/>
        <w:ind w:left="0" w:firstLine="720"/>
      </w:pPr>
      <w:r w:rsidRPr="00505AB8">
        <w:t>In 19</w:t>
      </w:r>
      <w:r w:rsidR="00B61944" w:rsidRPr="00505AB8">
        <w:t>43</w:t>
      </w:r>
      <w:r w:rsidRPr="00505AB8">
        <w:t>, Detroit was not the only American city to experience racial unrest. Riots also occurred in large urban centers like Los Angeles</w:t>
      </w:r>
      <w:r w:rsidR="00C170D4" w:rsidRPr="00505AB8">
        <w:t xml:space="preserve"> and</w:t>
      </w:r>
      <w:r w:rsidRPr="00505AB8">
        <w:t xml:space="preserve"> New York as well as Southern communities like Mobile</w:t>
      </w:r>
      <w:r w:rsidR="00B43DB8">
        <w:t xml:space="preserve"> </w:t>
      </w:r>
      <w:r w:rsidRPr="00505AB8">
        <w:t xml:space="preserve">and Beaumont. </w:t>
      </w:r>
      <w:r w:rsidR="00D43A81" w:rsidRPr="00505AB8">
        <w:t>Watching the epidemic</w:t>
      </w:r>
      <w:r w:rsidR="00C170D4" w:rsidRPr="00505AB8">
        <w:t xml:space="preserve"> of racial violence</w:t>
      </w:r>
      <w:r w:rsidR="00D43A81" w:rsidRPr="00505AB8">
        <w:t xml:space="preserve">, Milwaukee organizations and urban planners </w:t>
      </w:r>
      <w:r w:rsidR="00397BA3" w:rsidRPr="00505AB8">
        <w:t>discussed the possibility of</w:t>
      </w:r>
      <w:r w:rsidR="00D43A81" w:rsidRPr="00505AB8">
        <w:t xml:space="preserve"> similar riots happening in the </w:t>
      </w:r>
      <w:r w:rsidR="001B4967">
        <w:t>city</w:t>
      </w:r>
      <w:r w:rsidR="00397BA3" w:rsidRPr="00505AB8">
        <w:t xml:space="preserve">. </w:t>
      </w:r>
      <w:r w:rsidR="00D43A81" w:rsidRPr="00505AB8">
        <w:t xml:space="preserve">Seeing </w:t>
      </w:r>
      <w:r w:rsidR="00C170D4" w:rsidRPr="00505AB8">
        <w:t>the dismal</w:t>
      </w:r>
      <w:r w:rsidR="00D43A81" w:rsidRPr="00505AB8">
        <w:t xml:space="preserve"> </w:t>
      </w:r>
      <w:r w:rsidR="00C170D4" w:rsidRPr="00505AB8">
        <w:t>condition of</w:t>
      </w:r>
      <w:r w:rsidR="00D43A81" w:rsidRPr="00505AB8">
        <w:t xml:space="preserve"> Black</w:t>
      </w:r>
      <w:r w:rsidR="00C170D4" w:rsidRPr="00505AB8">
        <w:t xml:space="preserve"> </w:t>
      </w:r>
      <w:r w:rsidR="00762B04">
        <w:t>i</w:t>
      </w:r>
      <w:r w:rsidR="00C170D4" w:rsidRPr="00505AB8">
        <w:t>nner</w:t>
      </w:r>
      <w:r w:rsidR="00155BE4">
        <w:t>-</w:t>
      </w:r>
      <w:r w:rsidR="00762B04">
        <w:t>c</w:t>
      </w:r>
      <w:r w:rsidR="00C170D4" w:rsidRPr="00505AB8">
        <w:t xml:space="preserve">ore </w:t>
      </w:r>
      <w:r w:rsidR="002220DE">
        <w:t>w</w:t>
      </w:r>
      <w:r w:rsidR="00C170D4" w:rsidRPr="00505AB8">
        <w:t xml:space="preserve">ards as a potential catalyst for rioting in Milwaukee, the </w:t>
      </w:r>
      <w:r w:rsidR="00500560" w:rsidRPr="00505AB8">
        <w:t>racially</w:t>
      </w:r>
      <w:r w:rsidR="000A12A0">
        <w:t xml:space="preserve"> </w:t>
      </w:r>
      <w:r w:rsidR="00500560" w:rsidRPr="00505AB8">
        <w:t xml:space="preserve">integrated </w:t>
      </w:r>
      <w:r w:rsidR="00B61944" w:rsidRPr="00505AB8">
        <w:t>Congress of Industrial Organizations (CIO)</w:t>
      </w:r>
      <w:r w:rsidR="00C170D4" w:rsidRPr="00505AB8">
        <w:t xml:space="preserve"> appealed to the acting mayor of the city.</w:t>
      </w:r>
      <w:r w:rsidR="00CF3E30">
        <w:t xml:space="preserve"> </w:t>
      </w:r>
    </w:p>
    <w:p w14:paraId="6D0D7F73" w14:textId="77777777" w:rsidR="000A12A0" w:rsidRDefault="000A12A0" w:rsidP="00CF3E30">
      <w:pPr>
        <w:pStyle w:val="NormalIndent"/>
        <w:spacing w:line="480" w:lineRule="auto"/>
        <w:ind w:left="0" w:firstLine="720"/>
      </w:pPr>
    </w:p>
    <w:p w14:paraId="43231EC5" w14:textId="5E4FBBB9" w:rsidR="000A12A0" w:rsidRPr="000A12A0" w:rsidRDefault="000A12A0" w:rsidP="000A12A0">
      <w:pPr>
        <w:pStyle w:val="NormalIndent"/>
        <w:spacing w:line="480" w:lineRule="auto"/>
        <w:ind w:left="0"/>
        <w:rPr>
          <w:b/>
          <w:bCs/>
        </w:rPr>
      </w:pPr>
      <w:r>
        <w:rPr>
          <w:b/>
          <w:bCs/>
        </w:rPr>
        <w:t xml:space="preserve">Detroit’s Shadow </w:t>
      </w:r>
      <w:r w:rsidR="00D31C17">
        <w:rPr>
          <w:b/>
          <w:bCs/>
        </w:rPr>
        <w:t>Casts onto</w:t>
      </w:r>
      <w:r>
        <w:rPr>
          <w:b/>
          <w:bCs/>
        </w:rPr>
        <w:t xml:space="preserve"> Milwaukee</w:t>
      </w:r>
    </w:p>
    <w:p w14:paraId="256CF45B" w14:textId="77777777" w:rsidR="00EF3592" w:rsidRDefault="00824BB8" w:rsidP="00EF3592">
      <w:pPr>
        <w:pStyle w:val="NormalIndent"/>
        <w:spacing w:line="480" w:lineRule="auto"/>
        <w:ind w:left="0" w:firstLine="720"/>
      </w:pPr>
      <w:r w:rsidRPr="00505AB8">
        <w:t xml:space="preserve">On 11 December 1943, </w:t>
      </w:r>
      <w:r w:rsidR="00244A82">
        <w:t>A</w:t>
      </w:r>
      <w:r w:rsidRPr="00505AB8">
        <w:t>cting Mayor John L. Bohn received a letter from Milwaukee County CIO Secre</w:t>
      </w:r>
      <w:r w:rsidR="00FC4779" w:rsidRPr="00505AB8">
        <w:t>t</w:t>
      </w:r>
      <w:r w:rsidRPr="00505AB8">
        <w:t>ary-</w:t>
      </w:r>
      <w:r w:rsidR="00FC4779" w:rsidRPr="00505AB8">
        <w:t>Treasurer</w:t>
      </w:r>
      <w:r w:rsidRPr="00505AB8">
        <w:t xml:space="preserve"> Mel J. </w:t>
      </w:r>
      <w:proofErr w:type="spellStart"/>
      <w:r w:rsidRPr="00505AB8">
        <w:t>Heinritz</w:t>
      </w:r>
      <w:proofErr w:type="spellEnd"/>
      <w:r w:rsidRPr="00505AB8">
        <w:t xml:space="preserve"> encouraging the appointment of a</w:t>
      </w:r>
      <w:r w:rsidR="002220DE">
        <w:t xml:space="preserve"> </w:t>
      </w:r>
      <w:r w:rsidRPr="00505AB8">
        <w:t>committee on race relations.</w:t>
      </w:r>
      <w:r w:rsidRPr="00505AB8">
        <w:rPr>
          <w:rStyle w:val="FootnoteReference"/>
        </w:rPr>
        <w:footnoteReference w:id="56"/>
      </w:r>
      <w:r w:rsidRPr="00505AB8">
        <w:t xml:space="preserve"> The union leader addressed that “</w:t>
      </w:r>
      <w:r w:rsidRPr="00505AB8">
        <w:rPr>
          <w:rFonts w:eastAsia="Hiragino Kaku Gothic StdN W8" w:cs="Times New Roman"/>
        </w:rPr>
        <w:t xml:space="preserve">Although Milwaukee has no recent history of sharp relations between Negro and white, the interests of the war effort demand that we consider </w:t>
      </w:r>
      <w:r w:rsidRPr="00505AB8">
        <w:rPr>
          <w:rFonts w:eastAsia="Hiragino Kaku Gothic StdN W8" w:cs="Times New Roman"/>
        </w:rPr>
        <w:lastRenderedPageBreak/>
        <w:t>the serious grievances that do exist in the 6</w:t>
      </w:r>
      <w:r w:rsidR="002220DE">
        <w:rPr>
          <w:rFonts w:eastAsia="Hiragino Kaku Gothic StdN W8" w:cs="Times New Roman"/>
        </w:rPr>
        <w:t>th</w:t>
      </w:r>
      <w:r w:rsidRPr="00505AB8">
        <w:rPr>
          <w:rFonts w:eastAsia="Hiragino Kaku Gothic StdN W8" w:cs="Times New Roman"/>
        </w:rPr>
        <w:t xml:space="preserve"> ward.</w:t>
      </w:r>
      <w:r w:rsidR="002220DE">
        <w:rPr>
          <w:rFonts w:eastAsia="Hiragino Kaku Gothic StdN W8" w:cs="Times New Roman"/>
        </w:rPr>
        <w:t xml:space="preserve">” Giving attention to nationwide unrest, </w:t>
      </w:r>
      <w:proofErr w:type="spellStart"/>
      <w:r w:rsidR="002220DE">
        <w:rPr>
          <w:rFonts w:eastAsia="Hiragino Kaku Gothic StdN W8" w:cs="Times New Roman"/>
        </w:rPr>
        <w:t>Heinritz</w:t>
      </w:r>
      <w:proofErr w:type="spellEnd"/>
      <w:r w:rsidR="002220DE">
        <w:rPr>
          <w:rFonts w:eastAsia="Hiragino Kaku Gothic StdN W8" w:cs="Times New Roman"/>
        </w:rPr>
        <w:t xml:space="preserve"> said that it was “</w:t>
      </w:r>
      <w:r w:rsidRPr="00505AB8">
        <w:rPr>
          <w:rFonts w:eastAsia="Hiragino Kaku Gothic StdN W8" w:cs="Times New Roman"/>
        </w:rPr>
        <w:t xml:space="preserve">also possible that pro-Nazi and </w:t>
      </w:r>
      <w:r w:rsidRPr="00244A82">
        <w:rPr>
          <w:rFonts w:eastAsia="Hiragino Kaku Gothic StdN W8" w:cs="Times New Roman"/>
        </w:rPr>
        <w:t>5</w:t>
      </w:r>
      <w:r w:rsidR="00244A82">
        <w:rPr>
          <w:rFonts w:eastAsia="Hiragino Kaku Gothic StdN W8" w:cs="Times New Roman"/>
        </w:rPr>
        <w:t xml:space="preserve">th </w:t>
      </w:r>
      <w:r w:rsidRPr="00244A82">
        <w:rPr>
          <w:rFonts w:eastAsia="Hiragino Kaku Gothic StdN W8" w:cs="Times New Roman"/>
        </w:rPr>
        <w:t>column</w:t>
      </w:r>
      <w:r w:rsidRPr="00505AB8">
        <w:rPr>
          <w:rFonts w:eastAsia="Hiragino Kaku Gothic StdN W8" w:cs="Times New Roman"/>
        </w:rPr>
        <w:t xml:space="preserve"> elements that exist in the city may attempt to arouse prejudices to do such damage as has been done in Detroit, Mobile, Los Angeles, etc.” To confront these matters, the CIO recommended Mayor Bohn to create an “Advisory Committee on Inter-Racial Relations.”</w:t>
      </w:r>
      <w:r w:rsidRPr="00505AB8">
        <w:rPr>
          <w:rStyle w:val="FootnoteReference"/>
          <w:rFonts w:eastAsia="Hiragino Kaku Gothic StdN W8" w:cs="Times New Roman"/>
        </w:rPr>
        <w:footnoteReference w:id="57"/>
      </w:r>
      <w:r w:rsidRPr="00505AB8">
        <w:rPr>
          <w:rFonts w:eastAsia="Hiragino Kaku Gothic StdN W8" w:cs="Times New Roman"/>
        </w:rPr>
        <w:t xml:space="preserve"> The union </w:t>
      </w:r>
      <w:r w:rsidR="00FC4779" w:rsidRPr="00505AB8">
        <w:rPr>
          <w:rFonts w:eastAsia="Hiragino Kaku Gothic StdN W8" w:cs="Times New Roman"/>
        </w:rPr>
        <w:t xml:space="preserve">leader </w:t>
      </w:r>
      <w:r w:rsidRPr="00505AB8">
        <w:rPr>
          <w:rFonts w:eastAsia="Hiragino Kaku Gothic StdN W8" w:cs="Times New Roman"/>
        </w:rPr>
        <w:t xml:space="preserve">suggested </w:t>
      </w:r>
      <w:r w:rsidR="002220DE">
        <w:rPr>
          <w:rFonts w:eastAsia="Hiragino Kaku Gothic StdN W8" w:cs="Times New Roman"/>
        </w:rPr>
        <w:t>that the mayor</w:t>
      </w:r>
      <w:r w:rsidRPr="00505AB8">
        <w:rPr>
          <w:rFonts w:eastAsia="Hiragino Kaku Gothic StdN W8" w:cs="Times New Roman"/>
        </w:rPr>
        <w:t xml:space="preserve"> call a “conference of labor, civic, church, and fraternal organizations to discuss inter-racial problems in the city.” The proposed committee would also host “educational campaigns against discrimination in every walk of life.”</w:t>
      </w:r>
      <w:r w:rsidR="00500560" w:rsidRPr="00505AB8">
        <w:rPr>
          <w:rStyle w:val="FootnoteReference"/>
          <w:rFonts w:eastAsia="Hiragino Kaku Gothic StdN W8" w:cs="Times New Roman"/>
        </w:rPr>
        <w:footnoteReference w:id="58"/>
      </w:r>
    </w:p>
    <w:p w14:paraId="520AA471" w14:textId="5BFD748C" w:rsidR="00CF3E30" w:rsidRPr="00EF3592" w:rsidRDefault="007C2D64" w:rsidP="00EF3592">
      <w:pPr>
        <w:pStyle w:val="NormalIndent"/>
        <w:spacing w:line="480" w:lineRule="auto"/>
        <w:ind w:left="0" w:firstLine="720"/>
      </w:pPr>
      <w:r w:rsidRPr="00505AB8">
        <w:t>The CIO identified three places where the inter-racial relations committee should address discrimination against African Americans: employment, housing, and policing.</w:t>
      </w:r>
      <w:r>
        <w:t xml:space="preserve"> </w:t>
      </w:r>
      <w:r w:rsidRPr="00505AB8">
        <w:rPr>
          <w:rFonts w:eastAsia="Hiragino Kaku Gothic StdN W8" w:cs="Times New Roman"/>
        </w:rPr>
        <w:t xml:space="preserve">Despite some progress being made in integrating defense industries after the establishment of the Fair Employment Practice Committee by President Roosevelt </w:t>
      </w:r>
      <w:r w:rsidR="002220DE">
        <w:rPr>
          <w:rFonts w:eastAsia="Hiragino Kaku Gothic StdN W8" w:cs="Times New Roman"/>
        </w:rPr>
        <w:t>in</w:t>
      </w:r>
      <w:r w:rsidRPr="00505AB8">
        <w:rPr>
          <w:rFonts w:eastAsia="Hiragino Kaku Gothic StdN W8" w:cs="Times New Roman"/>
        </w:rPr>
        <w:t xml:space="preserve"> 1941,</w:t>
      </w:r>
      <w:r w:rsidR="00244A82">
        <w:rPr>
          <w:rFonts w:eastAsia="Hiragino Kaku Gothic StdN W8" w:cs="Times New Roman"/>
        </w:rPr>
        <w:t xml:space="preserve"> </w:t>
      </w:r>
      <w:r w:rsidRPr="00505AB8">
        <w:rPr>
          <w:rFonts w:eastAsia="Hiragino Kaku Gothic StdN W8" w:cs="Times New Roman"/>
        </w:rPr>
        <w:t xml:space="preserve">Black people in Milwaukee continued </w:t>
      </w:r>
      <w:r w:rsidR="002220DE">
        <w:rPr>
          <w:rFonts w:eastAsia="Hiragino Kaku Gothic StdN W8" w:cs="Times New Roman"/>
        </w:rPr>
        <w:t xml:space="preserve">to struggle with </w:t>
      </w:r>
      <w:r w:rsidRPr="00505AB8">
        <w:rPr>
          <w:rFonts w:eastAsia="Hiragino Kaku Gothic StdN W8" w:cs="Times New Roman"/>
        </w:rPr>
        <w:t>employment in industries because discrimination was difficult to prove.</w:t>
      </w:r>
      <w:r w:rsidRPr="00505AB8">
        <w:rPr>
          <w:rStyle w:val="FootnoteReference"/>
          <w:rFonts w:eastAsia="Hiragino Kaku Gothic StdN W8" w:cs="Times New Roman"/>
        </w:rPr>
        <w:footnoteReference w:id="59"/>
      </w:r>
      <w:r>
        <w:rPr>
          <w:rFonts w:eastAsia="Hiragino Kaku Gothic StdN W8" w:cs="Times New Roman"/>
        </w:rPr>
        <w:t xml:space="preserve"> </w:t>
      </w:r>
      <w:r w:rsidR="00E70404" w:rsidRPr="00505AB8">
        <w:t xml:space="preserve">To </w:t>
      </w:r>
      <w:r w:rsidR="00244A82">
        <w:t>advance</w:t>
      </w:r>
      <w:r w:rsidR="00E70404" w:rsidRPr="00505AB8">
        <w:t xml:space="preserve"> Black people’s access to industrial jobs, </w:t>
      </w:r>
      <w:proofErr w:type="spellStart"/>
      <w:r w:rsidR="006870BB" w:rsidRPr="00505AB8">
        <w:t>Heinritz</w:t>
      </w:r>
      <w:proofErr w:type="spellEnd"/>
      <w:r w:rsidR="00E70404" w:rsidRPr="00505AB8">
        <w:t xml:space="preserve"> recommended that city government and public facilities model racial integration</w:t>
      </w:r>
      <w:r w:rsidR="007D300F" w:rsidRPr="00505AB8">
        <w:t xml:space="preserve">: </w:t>
      </w:r>
      <w:r w:rsidR="007D300F" w:rsidRPr="00505AB8">
        <w:rPr>
          <w:rFonts w:eastAsia="Hiragino Kaku Gothic StdN W8" w:cs="Times New Roman"/>
        </w:rPr>
        <w:t xml:space="preserve">“It is difficult to expect these barriers in private industry to be overcome, as long as similar barriers exist in the occupations of a public character and therefore presumably give public sanction to discriminatory practices.” </w:t>
      </w:r>
      <w:r w:rsidR="00A56D3C" w:rsidRPr="00505AB8">
        <w:rPr>
          <w:rFonts w:eastAsia="Hiragino Kaku Gothic StdN W8" w:cs="Times New Roman"/>
        </w:rPr>
        <w:t xml:space="preserve">Disappointed, </w:t>
      </w:r>
      <w:proofErr w:type="spellStart"/>
      <w:r w:rsidR="007D300F" w:rsidRPr="00505AB8">
        <w:t>Heinritz</w:t>
      </w:r>
      <w:proofErr w:type="spellEnd"/>
      <w:r w:rsidR="007D300F" w:rsidRPr="00505AB8">
        <w:t xml:space="preserve"> compared Milwaukee to Chicago where Black people can work in public </w:t>
      </w:r>
      <w:r w:rsidR="00A56D3C" w:rsidRPr="00505AB8">
        <w:t xml:space="preserve">roles like </w:t>
      </w:r>
      <w:r w:rsidR="007D300F" w:rsidRPr="00505AB8">
        <w:t>transportation</w:t>
      </w:r>
      <w:r w:rsidR="00A56D3C" w:rsidRPr="00505AB8">
        <w:t xml:space="preserve"> while </w:t>
      </w:r>
      <w:r w:rsidR="00A56D3C" w:rsidRPr="00505AB8">
        <w:rPr>
          <w:rFonts w:eastAsia="Hiragino Kaku Gothic StdN W8" w:cs="Times New Roman"/>
        </w:rPr>
        <w:t xml:space="preserve">Milwaukee </w:t>
      </w:r>
      <w:r w:rsidR="002220DE">
        <w:rPr>
          <w:rFonts w:eastAsia="Hiragino Kaku Gothic StdN W8" w:cs="Times New Roman"/>
        </w:rPr>
        <w:t>public high</w:t>
      </w:r>
      <w:r w:rsidR="00A56D3C" w:rsidRPr="00505AB8">
        <w:rPr>
          <w:rFonts w:eastAsia="Hiragino Kaku Gothic StdN W8" w:cs="Times New Roman"/>
        </w:rPr>
        <w:t xml:space="preserve"> </w:t>
      </w:r>
      <w:r w:rsidR="002220DE">
        <w:rPr>
          <w:rFonts w:eastAsia="Hiragino Kaku Gothic StdN W8" w:cs="Times New Roman"/>
        </w:rPr>
        <w:t>schools</w:t>
      </w:r>
      <w:r w:rsidR="00A56D3C" w:rsidRPr="00505AB8">
        <w:rPr>
          <w:rFonts w:eastAsia="Hiragino Kaku Gothic StdN W8" w:cs="Times New Roman"/>
        </w:rPr>
        <w:t xml:space="preserve"> had no Black teachers</w:t>
      </w:r>
      <w:r w:rsidR="002220DE">
        <w:rPr>
          <w:rFonts w:eastAsia="Hiragino Kaku Gothic StdN W8" w:cs="Times New Roman"/>
        </w:rPr>
        <w:t>.</w:t>
      </w:r>
      <w:r w:rsidR="00A56D3C" w:rsidRPr="00505AB8">
        <w:rPr>
          <w:rStyle w:val="FootnoteReference"/>
          <w:rFonts w:eastAsia="Hiragino Kaku Gothic StdN W8" w:cs="Times New Roman"/>
        </w:rPr>
        <w:footnoteReference w:id="60"/>
      </w:r>
      <w:r w:rsidR="00A56D3C" w:rsidRPr="00505AB8">
        <w:t xml:space="preserve"> </w:t>
      </w:r>
      <w:r w:rsidR="00A56D3C" w:rsidRPr="00505AB8">
        <w:rPr>
          <w:rFonts w:eastAsia="Hiragino Kaku Gothic StdN W8" w:cs="Times New Roman"/>
        </w:rPr>
        <w:t xml:space="preserve">Framing </w:t>
      </w:r>
      <w:r w:rsidR="00E302F5" w:rsidRPr="00505AB8">
        <w:rPr>
          <w:rFonts w:eastAsia="Hiragino Kaku Gothic StdN W8" w:cs="Times New Roman"/>
        </w:rPr>
        <w:t xml:space="preserve">public services </w:t>
      </w:r>
      <w:r w:rsidR="00DF29D6">
        <w:rPr>
          <w:rFonts w:eastAsia="Hiragino Kaku Gothic StdN W8" w:cs="Times New Roman"/>
        </w:rPr>
        <w:t xml:space="preserve">in </w:t>
      </w:r>
      <w:r w:rsidR="00A56D3C" w:rsidRPr="00505AB8">
        <w:rPr>
          <w:rFonts w:eastAsia="Hiragino Kaku Gothic StdN W8" w:cs="Times New Roman"/>
        </w:rPr>
        <w:t>Milwaukee as behind its Midwestern neighbors, the CIO urged the mayor to catch up in racial integration</w:t>
      </w:r>
      <w:r w:rsidR="00DF29D6">
        <w:rPr>
          <w:rFonts w:eastAsia="Hiragino Kaku Gothic StdN W8" w:cs="Times New Roman"/>
        </w:rPr>
        <w:t xml:space="preserve"> with a Committee on Inter-Racial Relations</w:t>
      </w:r>
      <w:r w:rsidR="00E302F5" w:rsidRPr="00505AB8">
        <w:rPr>
          <w:rFonts w:eastAsia="Hiragino Kaku Gothic StdN W8" w:cs="Times New Roman"/>
        </w:rPr>
        <w:t>.</w:t>
      </w:r>
    </w:p>
    <w:p w14:paraId="033A2FBE" w14:textId="77777777" w:rsidR="00CF3E30" w:rsidRDefault="00CF3E30" w:rsidP="00CF3E30">
      <w:pPr>
        <w:pStyle w:val="NormalIndent"/>
        <w:keepLines/>
        <w:spacing w:line="480" w:lineRule="auto"/>
        <w:ind w:left="0" w:firstLine="720"/>
        <w:rPr>
          <w:rFonts w:eastAsia="Hiragino Kaku Gothic StdN W8" w:cs="Times New Roman"/>
        </w:rPr>
      </w:pPr>
      <w:r w:rsidRPr="00505AB8">
        <w:rPr>
          <w:rFonts w:eastAsia="Hiragino Kaku Gothic StdN W8" w:cs="Times New Roman"/>
        </w:rPr>
        <w:lastRenderedPageBreak/>
        <w:t xml:space="preserve">In addition to employment, the CIO also demanded that Black people receive better housing conditions and </w:t>
      </w:r>
      <w:r>
        <w:rPr>
          <w:rFonts w:eastAsia="Hiragino Kaku Gothic StdN W8" w:cs="Times New Roman"/>
        </w:rPr>
        <w:t xml:space="preserve">treatment from </w:t>
      </w:r>
      <w:r w:rsidRPr="00505AB8">
        <w:rPr>
          <w:rFonts w:eastAsia="Hiragino Kaku Gothic StdN W8" w:cs="Times New Roman"/>
        </w:rPr>
        <w:t>police.</w:t>
      </w:r>
      <w:r>
        <w:rPr>
          <w:rFonts w:eastAsia="Hiragino Kaku Gothic StdN W8" w:cs="Times New Roman"/>
        </w:rPr>
        <w:t xml:space="preserve"> </w:t>
      </w:r>
      <w:r w:rsidRPr="00505AB8">
        <w:rPr>
          <w:rFonts w:eastAsia="Hiragino Kaku Gothic StdN W8" w:cs="Times New Roman"/>
        </w:rPr>
        <w:t xml:space="preserve">Reminding the threat of Detroit-like riots in Milwaukee, </w:t>
      </w:r>
      <w:proofErr w:type="spellStart"/>
      <w:r w:rsidRPr="00505AB8">
        <w:rPr>
          <w:rFonts w:eastAsia="Hiragino Kaku Gothic StdN W8" w:cs="Times New Roman"/>
        </w:rPr>
        <w:t>Heinritz</w:t>
      </w:r>
      <w:proofErr w:type="spellEnd"/>
      <w:r w:rsidRPr="00505AB8">
        <w:rPr>
          <w:rFonts w:eastAsia="Hiragino Kaku Gothic StdN W8" w:cs="Times New Roman"/>
        </w:rPr>
        <w:t xml:space="preserve"> warned that </w:t>
      </w:r>
      <w:r>
        <w:rPr>
          <w:rFonts w:eastAsia="Hiragino Kaku Gothic StdN W8" w:cs="Times New Roman"/>
        </w:rPr>
        <w:t xml:space="preserve">white </w:t>
      </w:r>
      <w:r w:rsidRPr="00505AB8">
        <w:rPr>
          <w:rFonts w:eastAsia="Hiragino Kaku Gothic StdN W8" w:cs="Times New Roman"/>
        </w:rPr>
        <w:t xml:space="preserve">resistance “to any plan for advancing housing for </w:t>
      </w:r>
    </w:p>
    <w:p w14:paraId="12AF814D" w14:textId="77777777" w:rsidR="00C91E5E" w:rsidRDefault="00CF3E30" w:rsidP="00EF3592">
      <w:pPr>
        <w:pStyle w:val="NormalIndent"/>
        <w:keepLines/>
        <w:spacing w:line="480" w:lineRule="auto"/>
        <w:ind w:left="0"/>
        <w:rPr>
          <w:rFonts w:eastAsia="Hiragino Kaku Gothic StdN W8" w:cs="Times New Roman"/>
        </w:rPr>
      </w:pPr>
      <w:r w:rsidRPr="00505AB8">
        <w:rPr>
          <w:rFonts w:eastAsia="Hiragino Kaku Gothic StdN W8" w:cs="Times New Roman"/>
        </w:rPr>
        <w:t>Negroes,</w:t>
      </w:r>
      <w:r>
        <w:rPr>
          <w:rFonts w:eastAsia="Hiragino Kaku Gothic StdN W8" w:cs="Times New Roman"/>
        </w:rPr>
        <w:t xml:space="preserve"> </w:t>
      </w:r>
      <w:r w:rsidR="00E302F5" w:rsidRPr="00505AB8">
        <w:rPr>
          <w:rFonts w:eastAsia="Hiragino Kaku Gothic StdN W8" w:cs="Times New Roman"/>
        </w:rPr>
        <w:t>is fraught with danger to the city</w:t>
      </w:r>
      <w:r w:rsidR="000368A6" w:rsidRPr="00505AB8">
        <w:rPr>
          <w:rFonts w:eastAsia="Hiragino Kaku Gothic StdN W8" w:cs="Times New Roman"/>
        </w:rPr>
        <w:t>” by preventing “the integration of Negroes and whites into a harmonious community.”</w:t>
      </w:r>
      <w:r w:rsidR="006710FB" w:rsidRPr="00505AB8">
        <w:rPr>
          <w:rFonts w:eastAsia="Hiragino Kaku Gothic StdN W8" w:cs="Times New Roman"/>
        </w:rPr>
        <w:t xml:space="preserve"> </w:t>
      </w:r>
      <w:r w:rsidR="00500560" w:rsidRPr="00505AB8">
        <w:rPr>
          <w:rFonts w:eastAsia="Hiragino Kaku Gothic StdN W8" w:cs="Times New Roman"/>
        </w:rPr>
        <w:t xml:space="preserve">Comparing law enforcement with the United States’ racist enemy in World War II, </w:t>
      </w:r>
      <w:proofErr w:type="spellStart"/>
      <w:r w:rsidR="00500560" w:rsidRPr="00505AB8">
        <w:rPr>
          <w:rFonts w:eastAsia="Hiragino Kaku Gothic StdN W8" w:cs="Times New Roman"/>
        </w:rPr>
        <w:t>Heinritz</w:t>
      </w:r>
      <w:proofErr w:type="spellEnd"/>
      <w:r w:rsidR="00500560" w:rsidRPr="00505AB8">
        <w:rPr>
          <w:rFonts w:eastAsia="Hiragino Kaku Gothic StdN W8" w:cs="Times New Roman"/>
        </w:rPr>
        <w:t xml:space="preserve"> likened racial discrimination in policing as hindering the American war effort against Nazi Germany. </w:t>
      </w:r>
      <w:proofErr w:type="spellStart"/>
      <w:r w:rsidR="006710FB" w:rsidRPr="00505AB8">
        <w:rPr>
          <w:rFonts w:eastAsia="Hiragino Kaku Gothic StdN W8" w:cs="Times New Roman"/>
        </w:rPr>
        <w:t>Heinritz</w:t>
      </w:r>
      <w:proofErr w:type="spellEnd"/>
      <w:r w:rsidR="006710FB" w:rsidRPr="00505AB8">
        <w:rPr>
          <w:rFonts w:eastAsia="Hiragino Kaku Gothic StdN W8" w:cs="Times New Roman"/>
        </w:rPr>
        <w:t xml:space="preserve"> recommended that “with the record of the police </w:t>
      </w:r>
      <w:r w:rsidR="00EA04B1" w:rsidRPr="00505AB8">
        <w:rPr>
          <w:rFonts w:eastAsia="Hiragino Kaku Gothic StdN W8" w:cs="Times New Roman"/>
        </w:rPr>
        <w:t>activities</w:t>
      </w:r>
      <w:r w:rsidR="006710FB" w:rsidRPr="00505AB8">
        <w:rPr>
          <w:rFonts w:eastAsia="Hiragino Kaku Gothic StdN W8" w:cs="Times New Roman"/>
        </w:rPr>
        <w:t xml:space="preserve"> in the Detroit situation in mind, it would be well to check closely into the question of the police force, as it is known that in the past there have been elements friendly to the Nazis on the force.”</w:t>
      </w:r>
      <w:r w:rsidR="006710FB" w:rsidRPr="00505AB8">
        <w:rPr>
          <w:rStyle w:val="FootnoteReference"/>
          <w:rFonts w:eastAsia="Hiragino Kaku Gothic StdN W8" w:cs="Times New Roman"/>
        </w:rPr>
        <w:footnoteReference w:id="61"/>
      </w:r>
      <w:r w:rsidR="00EA04B1" w:rsidRPr="00505AB8">
        <w:rPr>
          <w:rFonts w:eastAsia="Hiragino Kaku Gothic StdN W8" w:cs="Times New Roman"/>
        </w:rPr>
        <w:t xml:space="preserve"> </w:t>
      </w:r>
      <w:r w:rsidR="00A65A86">
        <w:rPr>
          <w:rFonts w:eastAsia="Hiragino Kaku Gothic StdN W8" w:cs="Times New Roman"/>
        </w:rPr>
        <w:t>Here, t</w:t>
      </w:r>
      <w:r w:rsidR="00A45C50" w:rsidRPr="00505AB8">
        <w:rPr>
          <w:rFonts w:eastAsia="Hiragino Kaku Gothic StdN W8" w:cs="Times New Roman"/>
        </w:rPr>
        <w:t xml:space="preserve">he CIO </w:t>
      </w:r>
      <w:r w:rsidR="00A65A86">
        <w:rPr>
          <w:rFonts w:eastAsia="Hiragino Kaku Gothic StdN W8" w:cs="Times New Roman"/>
        </w:rPr>
        <w:t xml:space="preserve">also </w:t>
      </w:r>
      <w:r w:rsidR="00A45C50" w:rsidRPr="00505AB8">
        <w:rPr>
          <w:rFonts w:eastAsia="Hiragino Kaku Gothic StdN W8" w:cs="Times New Roman"/>
        </w:rPr>
        <w:t>remind</w:t>
      </w:r>
      <w:r w:rsidR="00A65A86">
        <w:rPr>
          <w:rFonts w:eastAsia="Hiragino Kaku Gothic StdN W8" w:cs="Times New Roman"/>
        </w:rPr>
        <w:t>ed</w:t>
      </w:r>
      <w:r w:rsidR="00A45C50" w:rsidRPr="00505AB8">
        <w:rPr>
          <w:rFonts w:eastAsia="Hiragino Kaku Gothic StdN W8" w:cs="Times New Roman"/>
        </w:rPr>
        <w:t xml:space="preserve"> Mayor Bohn that </w:t>
      </w:r>
      <w:r w:rsidR="00D84B09" w:rsidRPr="00505AB8">
        <w:rPr>
          <w:rFonts w:eastAsia="Hiragino Kaku Gothic StdN W8" w:cs="Times New Roman"/>
        </w:rPr>
        <w:t xml:space="preserve">police officers targeted </w:t>
      </w:r>
      <w:r w:rsidR="00A45C50" w:rsidRPr="00505AB8">
        <w:rPr>
          <w:rFonts w:eastAsia="Hiragino Kaku Gothic StdN W8" w:cs="Times New Roman"/>
        </w:rPr>
        <w:t>Blac</w:t>
      </w:r>
      <w:r w:rsidR="00D84B09" w:rsidRPr="00505AB8">
        <w:rPr>
          <w:rFonts w:eastAsia="Hiragino Kaku Gothic StdN W8" w:cs="Times New Roman"/>
        </w:rPr>
        <w:t>k people with arrests and lethal force</w:t>
      </w:r>
      <w:r w:rsidR="00A45C50" w:rsidRPr="00505AB8">
        <w:rPr>
          <w:rFonts w:eastAsia="Hiragino Kaku Gothic StdN W8" w:cs="Times New Roman"/>
        </w:rPr>
        <w:t xml:space="preserve"> in the Detroit riots.</w:t>
      </w:r>
      <w:r w:rsidR="00EF3592">
        <w:rPr>
          <w:rFonts w:eastAsia="Hiragino Kaku Gothic StdN W8" w:cs="Times New Roman"/>
        </w:rPr>
        <w:t xml:space="preserve"> </w:t>
      </w:r>
    </w:p>
    <w:p w14:paraId="0BB1909F" w14:textId="0F55DDC0" w:rsidR="00C91E5E" w:rsidRDefault="00C91E5E" w:rsidP="00C91E5E">
      <w:pPr>
        <w:pStyle w:val="NormalIndent"/>
        <w:keepLines/>
        <w:spacing w:line="480" w:lineRule="auto"/>
        <w:ind w:left="0" w:firstLine="720"/>
        <w:rPr>
          <w:rFonts w:eastAsia="Hiragino Kaku Gothic StdN W8" w:cs="Times New Roman"/>
        </w:rPr>
      </w:pPr>
      <w:r w:rsidRPr="00505AB8">
        <w:t xml:space="preserve">To progress the improvement of race relations, </w:t>
      </w:r>
      <w:proofErr w:type="spellStart"/>
      <w:r w:rsidRPr="00505AB8">
        <w:t>Heinritz</w:t>
      </w:r>
      <w:proofErr w:type="spellEnd"/>
      <w:r w:rsidRPr="00505AB8">
        <w:t xml:space="preserve"> argued that the city must unify all Milwaukeeans under the shared goal </w:t>
      </w:r>
      <w:r>
        <w:t>of</w:t>
      </w:r>
      <w:r w:rsidRPr="00505AB8">
        <w:t xml:space="preserve"> support</w:t>
      </w:r>
      <w:r>
        <w:t xml:space="preserve">ing </w:t>
      </w:r>
      <w:r w:rsidRPr="00505AB8">
        <w:t xml:space="preserve">the war effort. As in Detroit, racial disturbances in Midwestern </w:t>
      </w:r>
      <w:r>
        <w:t>defense</w:t>
      </w:r>
      <w:r w:rsidRPr="00505AB8">
        <w:t xml:space="preserve"> industry hubs disrupt</w:t>
      </w:r>
      <w:r>
        <w:t>ed</w:t>
      </w:r>
      <w:r w:rsidRPr="00505AB8">
        <w:t xml:space="preserve"> American weapons production for fighting in Europe and the Pacific.</w:t>
      </w:r>
      <w:r>
        <w:t xml:space="preserve"> </w:t>
      </w:r>
      <w:proofErr w:type="spellStart"/>
      <w:r w:rsidRPr="00505AB8">
        <w:rPr>
          <w:rFonts w:eastAsia="Hiragino Kaku Gothic StdN W8" w:cs="Times New Roman"/>
        </w:rPr>
        <w:t>Heinritz</w:t>
      </w:r>
      <w:proofErr w:type="spellEnd"/>
      <w:r w:rsidRPr="00505AB8">
        <w:rPr>
          <w:rFonts w:eastAsia="Hiragino Kaku Gothic StdN W8" w:cs="Times New Roman"/>
        </w:rPr>
        <w:t xml:space="preserve"> emphasized that the white people in Milwaukee “must begin solving the serious grievances of the Negro people so that they may be in a better position to increase their already</w:t>
      </w:r>
      <w:r>
        <w:rPr>
          <w:rFonts w:eastAsia="Hiragino Kaku Gothic StdN W8" w:cs="Times New Roman"/>
        </w:rPr>
        <w:t xml:space="preserve"> </w:t>
      </w:r>
      <w:r w:rsidRPr="00505AB8">
        <w:rPr>
          <w:rFonts w:eastAsia="Hiragino Kaku Gothic StdN W8" w:cs="Times New Roman"/>
        </w:rPr>
        <w:t>valuable contributions to the war effort.”</w:t>
      </w:r>
      <w:r>
        <w:rPr>
          <w:rFonts w:eastAsia="Hiragino Kaku Gothic StdN W8" w:cs="Times New Roman"/>
        </w:rPr>
        <w:t xml:space="preserve"> </w:t>
      </w:r>
      <w:r w:rsidRPr="00505AB8">
        <w:rPr>
          <w:rFonts w:eastAsia="Hiragino Kaku Gothic StdN W8" w:cs="Times New Roman"/>
        </w:rPr>
        <w:t>To improve Home Front productivity through addressing racial inequalities, the CIO proposed</w:t>
      </w:r>
      <w:r>
        <w:rPr>
          <w:rFonts w:eastAsia="Hiragino Kaku Gothic StdN W8" w:cs="Times New Roman"/>
        </w:rPr>
        <w:t xml:space="preserve"> </w:t>
      </w:r>
      <w:r w:rsidRPr="00505AB8">
        <w:rPr>
          <w:rFonts w:eastAsia="Hiragino Kaku Gothic StdN W8" w:cs="Times New Roman"/>
        </w:rPr>
        <w:t xml:space="preserve">the </w:t>
      </w:r>
      <w:r>
        <w:rPr>
          <w:rFonts w:eastAsia="Hiragino Kaku Gothic StdN W8" w:cs="Times New Roman"/>
        </w:rPr>
        <w:t>M</w:t>
      </w:r>
      <w:r w:rsidRPr="00505AB8">
        <w:rPr>
          <w:rFonts w:eastAsia="Hiragino Kaku Gothic StdN W8" w:cs="Times New Roman"/>
        </w:rPr>
        <w:t xml:space="preserve">ayoral </w:t>
      </w:r>
      <w:r>
        <w:rPr>
          <w:rFonts w:eastAsia="Hiragino Kaku Gothic StdN W8" w:cs="Times New Roman"/>
        </w:rPr>
        <w:t>C</w:t>
      </w:r>
      <w:r w:rsidRPr="00505AB8">
        <w:rPr>
          <w:rFonts w:eastAsia="Hiragino Kaku Gothic StdN W8" w:cs="Times New Roman"/>
        </w:rPr>
        <w:t>ommittee on</w:t>
      </w:r>
      <w:r>
        <w:rPr>
          <w:rFonts w:eastAsia="Hiragino Kaku Gothic StdN W8" w:cs="Times New Roman"/>
        </w:rPr>
        <w:t xml:space="preserve"> </w:t>
      </w:r>
      <w:r>
        <w:rPr>
          <w:rFonts w:eastAsia="Hiragino Kaku Gothic StdN W8" w:cs="Times New Roman"/>
        </w:rPr>
        <w:t>I</w:t>
      </w:r>
      <w:r w:rsidRPr="00505AB8">
        <w:rPr>
          <w:rFonts w:eastAsia="Hiragino Kaku Gothic StdN W8" w:cs="Times New Roman"/>
        </w:rPr>
        <w:t>nter-</w:t>
      </w:r>
      <w:r>
        <w:rPr>
          <w:rFonts w:eastAsia="Hiragino Kaku Gothic StdN W8" w:cs="Times New Roman"/>
        </w:rPr>
        <w:t>Ra</w:t>
      </w:r>
      <w:r w:rsidRPr="00505AB8">
        <w:rPr>
          <w:rFonts w:eastAsia="Hiragino Kaku Gothic StdN W8" w:cs="Times New Roman"/>
        </w:rPr>
        <w:t xml:space="preserve">cial </w:t>
      </w:r>
      <w:r>
        <w:rPr>
          <w:rFonts w:eastAsia="Hiragino Kaku Gothic StdN W8" w:cs="Times New Roman"/>
        </w:rPr>
        <w:t>R</w:t>
      </w:r>
      <w:r w:rsidRPr="00505AB8">
        <w:rPr>
          <w:rFonts w:eastAsia="Hiragino Kaku Gothic StdN W8" w:cs="Times New Roman"/>
        </w:rPr>
        <w:t>elations: “through educational work among</w:t>
      </w:r>
      <w:r>
        <w:rPr>
          <w:rFonts w:eastAsia="Hiragino Kaku Gothic StdN W8" w:cs="Times New Roman"/>
        </w:rPr>
        <w:t xml:space="preserve"> </w:t>
      </w:r>
      <w:r w:rsidRPr="00505AB8">
        <w:rPr>
          <w:rFonts w:eastAsia="Hiragino Kaku Gothic StdN W8" w:cs="Times New Roman"/>
        </w:rPr>
        <w:t>the white people as</w:t>
      </w:r>
    </w:p>
    <w:p w14:paraId="52D50F6D" w14:textId="4B195F76" w:rsidR="00EF3592" w:rsidRDefault="00EF3592" w:rsidP="00C91E5E">
      <w:pPr>
        <w:pStyle w:val="NormalIndent"/>
        <w:keepLines/>
        <w:spacing w:line="480" w:lineRule="auto"/>
        <w:ind w:left="0"/>
        <w:rPr>
          <w:rFonts w:eastAsia="Hiragino Kaku Gothic StdN W8" w:cs="Times New Roman"/>
        </w:rPr>
      </w:pPr>
      <w:r w:rsidRPr="00505AB8">
        <w:rPr>
          <w:rFonts w:eastAsia="Hiragino Kaku Gothic StdN W8" w:cs="Times New Roman"/>
        </w:rPr>
        <w:t>to the character of this war for the preservation of our country and our democratic ideals, we will guard against such disruption of the country’s war effort as took place in Detroit.”</w:t>
      </w:r>
    </w:p>
    <w:p w14:paraId="35D8A659" w14:textId="1818AA19" w:rsidR="00035E1F" w:rsidRPr="00505AB8" w:rsidRDefault="00F864D2" w:rsidP="0034425E">
      <w:pPr>
        <w:pStyle w:val="NormalIndent"/>
        <w:spacing w:line="480" w:lineRule="auto"/>
        <w:ind w:left="0" w:firstLine="720"/>
      </w:pPr>
      <w:r w:rsidRPr="00505AB8">
        <w:lastRenderedPageBreak/>
        <w:t xml:space="preserve">Resulting from his correspondence with </w:t>
      </w:r>
      <w:r w:rsidR="00AD6D72" w:rsidRPr="00505AB8">
        <w:t>the CIO</w:t>
      </w:r>
      <w:r w:rsidRPr="00505AB8">
        <w:t xml:space="preserve">, </w:t>
      </w:r>
      <w:r w:rsidR="00CA6F54" w:rsidRPr="00505AB8">
        <w:t xml:space="preserve">Mayor </w:t>
      </w:r>
      <w:r w:rsidR="00F1687E" w:rsidRPr="00505AB8">
        <w:t xml:space="preserve">Bohn sent out letters to prominent law firms, industries, social agencies, schools, religious organizations, and unions in Milwaukee on </w:t>
      </w:r>
      <w:r w:rsidR="00A65A86">
        <w:t xml:space="preserve">28 </w:t>
      </w:r>
      <w:r w:rsidR="00F1687E" w:rsidRPr="00505AB8">
        <w:t xml:space="preserve">December </w:t>
      </w:r>
      <w:r w:rsidR="00A65A86">
        <w:t>1943</w:t>
      </w:r>
      <w:r w:rsidR="00F1687E" w:rsidRPr="00505AB8">
        <w:t>.</w:t>
      </w:r>
      <w:r w:rsidR="003766EA" w:rsidRPr="00505AB8">
        <w:rPr>
          <w:rStyle w:val="FootnoteReference"/>
        </w:rPr>
        <w:footnoteReference w:id="62"/>
      </w:r>
      <w:r w:rsidR="00F1687E" w:rsidRPr="00505AB8">
        <w:t xml:space="preserve"> The letter stated his intent to form the Mayoral Committee on Inter-Racial Relations as advised by the CIO. </w:t>
      </w:r>
      <w:r w:rsidR="00082E3A" w:rsidRPr="00505AB8">
        <w:t xml:space="preserve">Bohn inquired </w:t>
      </w:r>
      <w:r w:rsidR="0006293D" w:rsidRPr="00505AB8">
        <w:t>lists of potential committee members from the influential</w:t>
      </w:r>
      <w:r w:rsidR="00906602" w:rsidRPr="00505AB8">
        <w:t xml:space="preserve"> and predominately white</w:t>
      </w:r>
      <w:r w:rsidR="0006293D" w:rsidRPr="00505AB8">
        <w:t xml:space="preserve"> cohort. </w:t>
      </w:r>
      <w:r w:rsidR="00A65A86">
        <w:t>In their responses, the</w:t>
      </w:r>
      <w:r w:rsidR="00622616" w:rsidRPr="00505AB8">
        <w:t xml:space="preserve"> community members had mixed opinions in their responses to the query. Many agreed that there was a housing problem in the Third and Sixth Wards “where the living conditions are deplorable.”</w:t>
      </w:r>
      <w:r w:rsidR="00622616" w:rsidRPr="00505AB8">
        <w:rPr>
          <w:rStyle w:val="FootnoteReference"/>
        </w:rPr>
        <w:footnoteReference w:id="63"/>
      </w:r>
      <w:r w:rsidR="00622616" w:rsidRPr="00505AB8">
        <w:t xml:space="preserve"> </w:t>
      </w:r>
      <w:r w:rsidR="00A65A86">
        <w:t>On the other hand, some</w:t>
      </w:r>
      <w:r w:rsidR="00622616" w:rsidRPr="00505AB8">
        <w:t xml:space="preserve"> believed that creating the Committee on Inter-Racial Relations would only </w:t>
      </w:r>
      <w:r w:rsidR="00193965" w:rsidRPr="00505AB8">
        <w:t xml:space="preserve">heighten racial disputes or look for problems </w:t>
      </w:r>
      <w:r w:rsidR="00193965" w:rsidRPr="00EF3592">
        <w:t>where there are none.</w:t>
      </w:r>
      <w:r w:rsidR="00EF3592" w:rsidRPr="00EF3592">
        <w:rPr>
          <w:rStyle w:val="FootnoteReference"/>
        </w:rPr>
        <w:t xml:space="preserve"> </w:t>
      </w:r>
      <w:r w:rsidR="00EF3592" w:rsidRPr="00EF3592">
        <w:rPr>
          <w:rStyle w:val="FootnoteReference"/>
        </w:rPr>
        <w:footnoteReference w:id="64"/>
      </w:r>
    </w:p>
    <w:p w14:paraId="3611196A" w14:textId="5ABD835E" w:rsidR="005F6821" w:rsidRPr="00505AB8" w:rsidRDefault="00751457" w:rsidP="0034425E">
      <w:pPr>
        <w:pStyle w:val="NormalIndent"/>
        <w:spacing w:line="480" w:lineRule="auto"/>
        <w:ind w:left="0" w:firstLine="720"/>
        <w:rPr>
          <w:bCs/>
        </w:rPr>
      </w:pPr>
      <w:r w:rsidRPr="00505AB8">
        <w:rPr>
          <w:bCs/>
        </w:rPr>
        <w:t>On 28</w:t>
      </w:r>
      <w:r w:rsidR="00A65A86">
        <w:rPr>
          <w:bCs/>
        </w:rPr>
        <w:t xml:space="preserve"> June 1944</w:t>
      </w:r>
      <w:r w:rsidRPr="00505AB8">
        <w:rPr>
          <w:bCs/>
        </w:rPr>
        <w:t xml:space="preserve">, Mayor Bohn announced the creation of the </w:t>
      </w:r>
      <w:r w:rsidR="00DD5B91" w:rsidRPr="00505AB8">
        <w:rPr>
          <w:bCs/>
        </w:rPr>
        <w:t>Mayor</w:t>
      </w:r>
      <w:r w:rsidR="00A65A86">
        <w:rPr>
          <w:bCs/>
        </w:rPr>
        <w:t>al</w:t>
      </w:r>
      <w:r w:rsidR="00DD5B91" w:rsidRPr="00505AB8">
        <w:rPr>
          <w:bCs/>
        </w:rPr>
        <w:t xml:space="preserve"> </w:t>
      </w:r>
      <w:r w:rsidRPr="00505AB8">
        <w:rPr>
          <w:bCs/>
        </w:rPr>
        <w:t xml:space="preserve">Committee </w:t>
      </w:r>
      <w:r w:rsidR="00DD5B91" w:rsidRPr="00505AB8">
        <w:rPr>
          <w:bCs/>
        </w:rPr>
        <w:t>on Inter-Racial Relations to the Common Council.</w:t>
      </w:r>
      <w:r w:rsidR="00FC4779" w:rsidRPr="00505AB8">
        <w:rPr>
          <w:bCs/>
        </w:rPr>
        <w:t xml:space="preserve"> </w:t>
      </w:r>
      <w:r w:rsidR="002A7DC1" w:rsidRPr="00505AB8">
        <w:rPr>
          <w:bCs/>
        </w:rPr>
        <w:t>The Committee, however, appeared weak in its efforts against racial discrimination. First, t</w:t>
      </w:r>
      <w:r w:rsidR="00FC4779" w:rsidRPr="00505AB8">
        <w:rPr>
          <w:bCs/>
        </w:rPr>
        <w:t xml:space="preserve">he mayor only invited two Black people to be part of the Committee on Inter-Racial Relations: </w:t>
      </w:r>
      <w:r w:rsidR="008350CA">
        <w:rPr>
          <w:bCs/>
        </w:rPr>
        <w:t xml:space="preserve">Young Women’s Christian Organization (YWCA) secretary </w:t>
      </w:r>
      <w:r w:rsidR="00FC4779" w:rsidRPr="00505AB8">
        <w:rPr>
          <w:bCs/>
        </w:rPr>
        <w:t xml:space="preserve">Bernice Copeland-Lindsay and </w:t>
      </w:r>
      <w:r w:rsidR="008350CA">
        <w:rPr>
          <w:bCs/>
        </w:rPr>
        <w:t xml:space="preserve">attorney </w:t>
      </w:r>
      <w:r w:rsidR="00FC4779" w:rsidRPr="00505AB8">
        <w:rPr>
          <w:bCs/>
        </w:rPr>
        <w:t xml:space="preserve">George </w:t>
      </w:r>
      <w:r w:rsidR="008350CA">
        <w:rPr>
          <w:bCs/>
        </w:rPr>
        <w:t xml:space="preserve">R. </w:t>
      </w:r>
      <w:r w:rsidR="00FC4779" w:rsidRPr="00505AB8">
        <w:rPr>
          <w:bCs/>
        </w:rPr>
        <w:t>B</w:t>
      </w:r>
      <w:r w:rsidR="00EA0F5E">
        <w:rPr>
          <w:bCs/>
        </w:rPr>
        <w:t>r</w:t>
      </w:r>
      <w:r w:rsidR="00FC4779" w:rsidRPr="00505AB8">
        <w:rPr>
          <w:bCs/>
        </w:rPr>
        <w:t>awley.</w:t>
      </w:r>
      <w:r w:rsidR="00D37526" w:rsidRPr="00505AB8">
        <w:rPr>
          <w:rStyle w:val="FootnoteReference"/>
          <w:bCs/>
        </w:rPr>
        <w:footnoteReference w:id="65"/>
      </w:r>
      <w:r w:rsidR="00D37526" w:rsidRPr="00505AB8">
        <w:rPr>
          <w:bCs/>
        </w:rPr>
        <w:t xml:space="preserve"> With limited representation, African Americans in Milwaukee had less </w:t>
      </w:r>
      <w:r w:rsidR="008350CA">
        <w:rPr>
          <w:bCs/>
        </w:rPr>
        <w:t>influence</w:t>
      </w:r>
      <w:r w:rsidR="00D37526" w:rsidRPr="00505AB8">
        <w:rPr>
          <w:bCs/>
        </w:rPr>
        <w:t xml:space="preserve"> to move forward policies improving employment, housing, </w:t>
      </w:r>
      <w:r w:rsidR="008350CA">
        <w:rPr>
          <w:bCs/>
        </w:rPr>
        <w:t>and</w:t>
      </w:r>
      <w:r w:rsidR="00D37526" w:rsidRPr="00505AB8">
        <w:rPr>
          <w:bCs/>
        </w:rPr>
        <w:t xml:space="preserve"> police misconduct. Second, t</w:t>
      </w:r>
      <w:r w:rsidR="00FC4779" w:rsidRPr="00505AB8">
        <w:rPr>
          <w:bCs/>
        </w:rPr>
        <w:t xml:space="preserve">he </w:t>
      </w:r>
      <w:r w:rsidR="008350CA">
        <w:rPr>
          <w:bCs/>
        </w:rPr>
        <w:t>Committee</w:t>
      </w:r>
      <w:r w:rsidR="003F3B76">
        <w:rPr>
          <w:bCs/>
        </w:rPr>
        <w:t xml:space="preserve">’s employment resolution petitioning businesses to practice </w:t>
      </w:r>
      <w:r w:rsidR="002A7DC1" w:rsidRPr="00505AB8">
        <w:rPr>
          <w:bCs/>
        </w:rPr>
        <w:t>“employment practices of nondiscrimination for racial or creedal differences</w:t>
      </w:r>
      <w:r w:rsidR="003F3B76">
        <w:rPr>
          <w:bCs/>
        </w:rPr>
        <w:t xml:space="preserve">” </w:t>
      </w:r>
      <w:r w:rsidR="003F3B76" w:rsidRPr="00505AB8">
        <w:rPr>
          <w:bCs/>
        </w:rPr>
        <w:t>had no guidelines for enforcement</w:t>
      </w:r>
      <w:r w:rsidR="003F3B76">
        <w:rPr>
          <w:bCs/>
        </w:rPr>
        <w:t>.</w:t>
      </w:r>
      <w:r w:rsidR="002A7DC1" w:rsidRPr="00505AB8">
        <w:rPr>
          <w:rStyle w:val="FootnoteReference"/>
          <w:bCs/>
        </w:rPr>
        <w:footnoteReference w:id="66"/>
      </w:r>
      <w:r w:rsidR="00D37526" w:rsidRPr="00505AB8">
        <w:rPr>
          <w:bCs/>
        </w:rPr>
        <w:t xml:space="preserve"> </w:t>
      </w:r>
      <w:r w:rsidR="003F3B76">
        <w:rPr>
          <w:bCs/>
        </w:rPr>
        <w:t>In addition</w:t>
      </w:r>
      <w:r w:rsidR="00906C73" w:rsidRPr="00505AB8">
        <w:rPr>
          <w:bCs/>
        </w:rPr>
        <w:t>, the Committee organized educational meetings at public schools</w:t>
      </w:r>
      <w:r w:rsidR="003F3B76">
        <w:rPr>
          <w:bCs/>
        </w:rPr>
        <w:t xml:space="preserve"> for the public, again without any legal </w:t>
      </w:r>
      <w:r w:rsidR="003F3B76">
        <w:rPr>
          <w:bCs/>
        </w:rPr>
        <w:lastRenderedPageBreak/>
        <w:t>challenge</w:t>
      </w:r>
      <w:r w:rsidR="00B912BB">
        <w:rPr>
          <w:bCs/>
        </w:rPr>
        <w:t>s</w:t>
      </w:r>
      <w:r w:rsidR="00906C73" w:rsidRPr="00505AB8">
        <w:rPr>
          <w:bCs/>
        </w:rPr>
        <w:t>.</w:t>
      </w:r>
      <w:r w:rsidR="00067F19" w:rsidRPr="00505AB8">
        <w:rPr>
          <w:rStyle w:val="FootnoteReference"/>
          <w:bCs/>
        </w:rPr>
        <w:footnoteReference w:id="67"/>
      </w:r>
      <w:r w:rsidR="00906C73" w:rsidRPr="00505AB8">
        <w:rPr>
          <w:bCs/>
        </w:rPr>
        <w:t xml:space="preserve"> </w:t>
      </w:r>
      <w:r w:rsidR="00067F19" w:rsidRPr="00505AB8">
        <w:rPr>
          <w:bCs/>
        </w:rPr>
        <w:t xml:space="preserve">Without any strong policies, the Committee </w:t>
      </w:r>
      <w:r w:rsidR="003F3B76">
        <w:rPr>
          <w:bCs/>
        </w:rPr>
        <w:t xml:space="preserve">on </w:t>
      </w:r>
      <w:r w:rsidR="00B912BB">
        <w:rPr>
          <w:bCs/>
        </w:rPr>
        <w:t xml:space="preserve">Inter-Racial Relations </w:t>
      </w:r>
      <w:r w:rsidR="00067F19" w:rsidRPr="00505AB8">
        <w:rPr>
          <w:bCs/>
        </w:rPr>
        <w:t xml:space="preserve">seemed to have little power in </w:t>
      </w:r>
      <w:r w:rsidR="008350CA">
        <w:rPr>
          <w:bCs/>
        </w:rPr>
        <w:t>combatting</w:t>
      </w:r>
      <w:r w:rsidR="00067F19" w:rsidRPr="00505AB8">
        <w:rPr>
          <w:bCs/>
        </w:rPr>
        <w:t xml:space="preserve"> </w:t>
      </w:r>
      <w:r w:rsidR="008350CA">
        <w:rPr>
          <w:bCs/>
        </w:rPr>
        <w:t xml:space="preserve">discriminatory opinions and practices </w:t>
      </w:r>
      <w:r w:rsidR="002B0475">
        <w:rPr>
          <w:bCs/>
        </w:rPr>
        <w:t>among</w:t>
      </w:r>
      <w:r w:rsidR="008350CA">
        <w:rPr>
          <w:bCs/>
        </w:rPr>
        <w:t xml:space="preserve"> white Milwaukeeans.</w:t>
      </w:r>
    </w:p>
    <w:p w14:paraId="00FED2F3" w14:textId="77777777" w:rsidR="00151CC9" w:rsidRPr="00505AB8" w:rsidRDefault="00151CC9" w:rsidP="0034425E">
      <w:pPr>
        <w:pStyle w:val="NormalIndent"/>
        <w:spacing w:line="480" w:lineRule="auto"/>
        <w:ind w:left="0"/>
        <w:rPr>
          <w:bCs/>
        </w:rPr>
      </w:pPr>
    </w:p>
    <w:p w14:paraId="57E2E1ED" w14:textId="1F62A4EC" w:rsidR="0075591A" w:rsidRPr="0075591A" w:rsidRDefault="00714CF4" w:rsidP="0075591A">
      <w:pPr>
        <w:pStyle w:val="NormalIndent"/>
        <w:spacing w:line="480" w:lineRule="auto"/>
        <w:ind w:left="0"/>
        <w:rPr>
          <w:b/>
        </w:rPr>
      </w:pPr>
      <w:r>
        <w:rPr>
          <w:b/>
        </w:rPr>
        <w:t>Abe’s Resolution</w:t>
      </w:r>
    </w:p>
    <w:p w14:paraId="7311CC77" w14:textId="4C1BF14E" w:rsidR="005F6821" w:rsidRPr="0075591A" w:rsidRDefault="0075591A" w:rsidP="0075591A">
      <w:pPr>
        <w:pStyle w:val="NormalIndent"/>
        <w:spacing w:line="480" w:lineRule="auto"/>
        <w:ind w:left="0" w:firstLine="720"/>
        <w:rPr>
          <w:bCs/>
        </w:rPr>
      </w:pPr>
      <w:r w:rsidRPr="00505AB8">
        <w:rPr>
          <w:bCs/>
        </w:rPr>
        <w:t xml:space="preserve">While the city government </w:t>
      </w:r>
      <w:r>
        <w:rPr>
          <w:bCs/>
        </w:rPr>
        <w:t>floundered</w:t>
      </w:r>
      <w:r w:rsidRPr="00505AB8">
        <w:rPr>
          <w:bCs/>
        </w:rPr>
        <w:t xml:space="preserve"> to create municipal remedies </w:t>
      </w:r>
      <w:r>
        <w:rPr>
          <w:bCs/>
        </w:rPr>
        <w:t>for the</w:t>
      </w:r>
      <w:r w:rsidRPr="00505AB8">
        <w:rPr>
          <w:bCs/>
        </w:rPr>
        <w:t xml:space="preserve"> poor conditions in </w:t>
      </w:r>
      <w:r>
        <w:rPr>
          <w:bCs/>
        </w:rPr>
        <w:t xml:space="preserve">the </w:t>
      </w:r>
      <w:r w:rsidRPr="00505AB8">
        <w:rPr>
          <w:bCs/>
        </w:rPr>
        <w:t xml:space="preserve">Black </w:t>
      </w:r>
      <w:r>
        <w:rPr>
          <w:bCs/>
        </w:rPr>
        <w:t>district</w:t>
      </w:r>
      <w:r>
        <w:rPr>
          <w:bCs/>
        </w:rPr>
        <w:t xml:space="preserve">, well-off Black families purchased land in the all-white Carlton’s Addition located in Milwaukee’s outskirts. </w:t>
      </w:r>
      <w:r w:rsidR="007B7C78">
        <w:t>O</w:t>
      </w:r>
      <w:r w:rsidR="007B7C78">
        <w:t>n 31 July 1944</w:t>
      </w:r>
      <w:r>
        <w:t>,</w:t>
      </w:r>
      <w:r w:rsidR="00C05C63" w:rsidRPr="00505AB8">
        <w:t xml:space="preserve"> </w:t>
      </w:r>
      <w:r w:rsidR="007B7C78">
        <w:t xml:space="preserve">city alderman </w:t>
      </w:r>
      <w:r w:rsidR="005E6BD4">
        <w:t>August J.</w:t>
      </w:r>
      <w:r w:rsidR="005E6BD4" w:rsidRPr="00505AB8">
        <w:t xml:space="preserve"> Abe</w:t>
      </w:r>
      <w:r w:rsidR="005E6BD4">
        <w:t xml:space="preserve"> </w:t>
      </w:r>
      <w:r w:rsidR="00D31C17">
        <w:t>maneuvered</w:t>
      </w:r>
      <w:r w:rsidR="005F6821" w:rsidRPr="00505AB8">
        <w:t xml:space="preserve"> </w:t>
      </w:r>
      <w:r w:rsidR="007A376C">
        <w:t>a r</w:t>
      </w:r>
      <w:r w:rsidR="005F6821" w:rsidRPr="00505AB8">
        <w:t xml:space="preserve">esolution </w:t>
      </w:r>
      <w:r w:rsidR="007B7C78">
        <w:t>to</w:t>
      </w:r>
      <w:r w:rsidR="007B7C78" w:rsidRPr="007B7C78">
        <w:t xml:space="preserve"> </w:t>
      </w:r>
      <w:r w:rsidR="007B7C78">
        <w:t>halt</w:t>
      </w:r>
      <w:r w:rsidR="007B7C78" w:rsidRPr="007B7C78">
        <w:t xml:space="preserve"> </w:t>
      </w:r>
      <w:r w:rsidR="007B7C78">
        <w:t>African-American</w:t>
      </w:r>
      <w:r w:rsidR="007B7C78" w:rsidRPr="007B7C78">
        <w:t xml:space="preserve"> buyers and </w:t>
      </w:r>
      <w:r w:rsidR="007B7C78" w:rsidRPr="007B7C78">
        <w:t>preserv</w:t>
      </w:r>
      <w:r w:rsidR="007B7C78">
        <w:t>e</w:t>
      </w:r>
      <w:r w:rsidR="007B7C78" w:rsidRPr="007B7C78">
        <w:t xml:space="preserve"> </w:t>
      </w:r>
      <w:r w:rsidR="007B7C78">
        <w:t xml:space="preserve">the neighborhood’s </w:t>
      </w:r>
      <w:r w:rsidR="007B7C78" w:rsidRPr="007B7C78">
        <w:t>all-white status</w:t>
      </w:r>
      <w:r w:rsidR="007B7C78">
        <w:t>. With the power of eminent domain</w:t>
      </w:r>
      <w:r w:rsidR="00256B18" w:rsidRPr="00505AB8">
        <w:t xml:space="preserve">, the </w:t>
      </w:r>
      <w:r w:rsidR="007B7C78">
        <w:t xml:space="preserve">suburban </w:t>
      </w:r>
      <w:r w:rsidR="00256B18" w:rsidRPr="00505AB8">
        <w:t>Black property owners would be forced to relinquish their land</w:t>
      </w:r>
      <w:r w:rsidR="00C04FD8" w:rsidRPr="00505AB8">
        <w:t xml:space="preserve"> for compensation</w:t>
      </w:r>
      <w:r w:rsidR="00256B18" w:rsidRPr="00505AB8">
        <w:t>.</w:t>
      </w:r>
      <w:r w:rsidR="00C04FD8" w:rsidRPr="00505AB8">
        <w:t xml:space="preserve"> </w:t>
      </w:r>
      <w:r w:rsidR="00292BB1" w:rsidRPr="00505AB8">
        <w:t>From the aid of one alderman, the</w:t>
      </w:r>
      <w:r w:rsidR="00C04FD8" w:rsidRPr="00505AB8">
        <w:t xml:space="preserve"> white neighbors had succeeded </w:t>
      </w:r>
      <w:r w:rsidR="009806DD">
        <w:t xml:space="preserve">in </w:t>
      </w:r>
      <w:r w:rsidR="00C04FD8" w:rsidRPr="00505AB8">
        <w:t xml:space="preserve">putting </w:t>
      </w:r>
      <w:r w:rsidR="00292BB1" w:rsidRPr="00505AB8">
        <w:t xml:space="preserve">their desire for racial </w:t>
      </w:r>
      <w:r w:rsidR="00C04FD8" w:rsidRPr="00505AB8">
        <w:t>segregation into Milwaukee law.</w:t>
      </w:r>
    </w:p>
    <w:p w14:paraId="02CD2BB5" w14:textId="3365923A" w:rsidR="00BA72B7" w:rsidRPr="00505AB8" w:rsidRDefault="0084459D" w:rsidP="00ED62B0">
      <w:pPr>
        <w:pStyle w:val="NormalIndent"/>
        <w:spacing w:line="480" w:lineRule="auto"/>
        <w:ind w:left="0" w:firstLine="720"/>
      </w:pPr>
      <w:r w:rsidRPr="00505AB8">
        <w:t xml:space="preserve">When word spread that the Common Council passed </w:t>
      </w:r>
      <w:r w:rsidR="009806DD">
        <w:t>Abe’s</w:t>
      </w:r>
      <w:r w:rsidRPr="00505AB8">
        <w:t xml:space="preserve"> </w:t>
      </w:r>
      <w:r w:rsidR="009806DD">
        <w:t>R</w:t>
      </w:r>
      <w:r w:rsidRPr="00505AB8">
        <w:t xml:space="preserve">esolution, </w:t>
      </w:r>
      <w:r w:rsidR="00917849" w:rsidRPr="00505AB8">
        <w:t>protest</w:t>
      </w:r>
      <w:r w:rsidRPr="00505AB8">
        <w:t xml:space="preserve"> ensued.</w:t>
      </w:r>
      <w:r w:rsidR="0082485B" w:rsidRPr="00505AB8">
        <w:t xml:space="preserve"> To share concerns about the Resolution, </w:t>
      </w:r>
      <w:r w:rsidR="009806DD">
        <w:t>one-hundred-and-fifty</w:t>
      </w:r>
      <w:r w:rsidR="0082485B" w:rsidRPr="00505AB8">
        <w:t xml:space="preserve"> people gathered at the Association Hall.</w:t>
      </w:r>
      <w:r w:rsidR="0082485B" w:rsidRPr="00505AB8">
        <w:rPr>
          <w:rStyle w:val="FootnoteReference"/>
        </w:rPr>
        <w:footnoteReference w:id="68"/>
      </w:r>
      <w:r w:rsidR="0082485B" w:rsidRPr="00505AB8">
        <w:t xml:space="preserve"> </w:t>
      </w:r>
      <w:r w:rsidR="00F01417" w:rsidRPr="00505AB8">
        <w:t xml:space="preserve">Protesting city hypocrisy in housing policy, </w:t>
      </w:r>
      <w:r w:rsidR="00917849" w:rsidRPr="00505AB8">
        <w:t xml:space="preserve">Black lawyer </w:t>
      </w:r>
      <w:r w:rsidR="008E6A1E">
        <w:t xml:space="preserve">and race relations committee member </w:t>
      </w:r>
      <w:r w:rsidRPr="00505AB8">
        <w:t xml:space="preserve">George </w:t>
      </w:r>
      <w:r w:rsidR="00F01417" w:rsidRPr="00505AB8">
        <w:t xml:space="preserve">R. </w:t>
      </w:r>
      <w:r w:rsidRPr="00505AB8">
        <w:t>B</w:t>
      </w:r>
      <w:r w:rsidR="00EA0F5E">
        <w:t>r</w:t>
      </w:r>
      <w:r w:rsidRPr="00505AB8">
        <w:t>awley</w:t>
      </w:r>
      <w:r w:rsidR="00F01417" w:rsidRPr="00505AB8">
        <w:t xml:space="preserve"> questioned</w:t>
      </w:r>
      <w:r w:rsidRPr="00505AB8">
        <w:t xml:space="preserve"> </w:t>
      </w:r>
      <w:r w:rsidR="00917849" w:rsidRPr="00505AB8">
        <w:t xml:space="preserve">that </w:t>
      </w:r>
      <w:r w:rsidRPr="00505AB8">
        <w:t>“If the city cannot enter public housing in the sixth ward to provide Negroes with decent homes, why does the council suddenly decide to develop a project out here where Negroes have bought property?”</w:t>
      </w:r>
      <w:r w:rsidRPr="00505AB8">
        <w:rPr>
          <w:rStyle w:val="FootnoteReference"/>
        </w:rPr>
        <w:footnoteReference w:id="69"/>
      </w:r>
      <w:r w:rsidR="00F01417" w:rsidRPr="00505AB8">
        <w:t xml:space="preserve"> </w:t>
      </w:r>
      <w:r w:rsidR="00607F92" w:rsidRPr="00505AB8">
        <w:t xml:space="preserve">Other prominent Black lawyers in Wisconsin joined Brawley. George W. Hamilton asserted that “We </w:t>
      </w:r>
      <w:r w:rsidR="008E6A1E">
        <w:t xml:space="preserve">[Black people] </w:t>
      </w:r>
      <w:r w:rsidR="00607F92" w:rsidRPr="00505AB8">
        <w:t>are not asking for privileges but demanding inalienable rights.</w:t>
      </w:r>
      <w:r w:rsidR="008E6A1E">
        <w:t>”</w:t>
      </w:r>
      <w:r w:rsidR="00607F92" w:rsidRPr="00505AB8">
        <w:rPr>
          <w:rStyle w:val="FootnoteReference"/>
        </w:rPr>
        <w:footnoteReference w:id="70"/>
      </w:r>
      <w:r w:rsidR="00607F92" w:rsidRPr="00505AB8">
        <w:t xml:space="preserve"> </w:t>
      </w:r>
      <w:r w:rsidR="008E6A1E" w:rsidRPr="00505AB8">
        <w:t xml:space="preserve">Adalbert Hurtt, one of the Black </w:t>
      </w:r>
      <w:r w:rsidR="008E6A1E" w:rsidRPr="00505AB8">
        <w:lastRenderedPageBreak/>
        <w:t xml:space="preserve">property owners in the contested area, </w:t>
      </w:r>
      <w:r w:rsidR="000E7CAC">
        <w:t xml:space="preserve">added his experience of </w:t>
      </w:r>
      <w:r w:rsidR="008E6A1E" w:rsidRPr="00505AB8">
        <w:t xml:space="preserve">white neighbors </w:t>
      </w:r>
      <w:r w:rsidR="000E7CAC">
        <w:t>trying</w:t>
      </w:r>
      <w:r w:rsidR="008E6A1E" w:rsidRPr="00505AB8">
        <w:t xml:space="preserve"> to intimidate him so he would move away.</w:t>
      </w:r>
      <w:r w:rsidR="00467E1D">
        <w:rPr>
          <w:rStyle w:val="FootnoteReference"/>
        </w:rPr>
        <w:footnoteReference w:id="71"/>
      </w:r>
      <w:r w:rsidR="007751DA">
        <w:t xml:space="preserve"> </w:t>
      </w:r>
      <w:r w:rsidR="00D850B4">
        <w:t>In response to</w:t>
      </w:r>
      <w:r w:rsidR="007751DA">
        <w:t xml:space="preserve"> Hurtt’s testimony, </w:t>
      </w:r>
      <w:r w:rsidR="003F1AF8" w:rsidRPr="00505AB8">
        <w:t xml:space="preserve">James W. Dorsey </w:t>
      </w:r>
      <w:r w:rsidR="007751DA">
        <w:t>trumpeted</w:t>
      </w:r>
      <w:r w:rsidR="00C11241" w:rsidRPr="00505AB8">
        <w:t xml:space="preserve"> that “We have our Bilbos of Mississippi, our </w:t>
      </w:r>
      <w:proofErr w:type="spellStart"/>
      <w:r w:rsidR="00C11241" w:rsidRPr="00505AB8">
        <w:t>Connallys</w:t>
      </w:r>
      <w:proofErr w:type="spellEnd"/>
      <w:r w:rsidR="00C11241" w:rsidRPr="00505AB8">
        <w:t xml:space="preserve"> of Texas, right here in Milwaukee.</w:t>
      </w:r>
      <w:r w:rsidR="00D1079E">
        <w:t xml:space="preserve"> </w:t>
      </w:r>
      <w:r w:rsidR="00C11241" w:rsidRPr="00505AB8">
        <w:t>There is still a remnant of the philosophy that we are slaves.”</w:t>
      </w:r>
      <w:r w:rsidR="00D1079E">
        <w:rPr>
          <w:rStyle w:val="FootnoteReference"/>
        </w:rPr>
        <w:footnoteReference w:id="72"/>
      </w:r>
      <w:r w:rsidR="00C11241" w:rsidRPr="00505AB8">
        <w:t xml:space="preserve"> </w:t>
      </w:r>
      <w:r w:rsidR="00E96A8F">
        <w:t xml:space="preserve">Abe’s </w:t>
      </w:r>
      <w:r w:rsidR="002A28BE">
        <w:t>Resolution put Milwaukee’s segregated housing</w:t>
      </w:r>
      <w:r w:rsidR="00D850B4">
        <w:t xml:space="preserve"> </w:t>
      </w:r>
      <w:r w:rsidR="00DD6B28">
        <w:t>and racialized</w:t>
      </w:r>
      <w:r w:rsidR="00E96A8F">
        <w:t xml:space="preserve"> urbanism</w:t>
      </w:r>
      <w:r w:rsidR="00D850B4">
        <w:t xml:space="preserve"> </w:t>
      </w:r>
      <w:r w:rsidR="002A28BE">
        <w:t>centerstage in 1944.</w:t>
      </w:r>
    </w:p>
    <w:p w14:paraId="137C46BA" w14:textId="6B5266A7" w:rsidR="00125745" w:rsidRPr="00505AB8" w:rsidRDefault="00734334" w:rsidP="0034425E">
      <w:pPr>
        <w:pStyle w:val="NormalIndent"/>
        <w:spacing w:line="480" w:lineRule="auto"/>
        <w:ind w:left="0" w:firstLine="720"/>
      </w:pPr>
      <w:r w:rsidRPr="00505AB8">
        <w:t xml:space="preserve">The Common Council could not ignore complaints about the </w:t>
      </w:r>
      <w:r w:rsidR="002A28BE">
        <w:t xml:space="preserve">obviously </w:t>
      </w:r>
      <w:r w:rsidR="00C7760B">
        <w:t>segregationist</w:t>
      </w:r>
      <w:r w:rsidRPr="00505AB8">
        <w:t xml:space="preserve"> legislation. </w:t>
      </w:r>
      <w:r w:rsidR="002A28BE">
        <w:t>The Council</w:t>
      </w:r>
      <w:r w:rsidRPr="00505AB8">
        <w:t xml:space="preserve"> scheduled </w:t>
      </w:r>
      <w:r w:rsidR="002A28BE">
        <w:t xml:space="preserve">for </w:t>
      </w:r>
      <w:r w:rsidR="00675100">
        <w:t>Abe’s</w:t>
      </w:r>
      <w:r w:rsidRPr="00505AB8">
        <w:t xml:space="preserve"> Resolution to be litigated on October 9. </w:t>
      </w:r>
      <w:r w:rsidR="002A28BE">
        <w:t>Racial tensions were already high when the time for</w:t>
      </w:r>
      <w:r w:rsidRPr="00505AB8">
        <w:t xml:space="preserve"> the proceeding came</w:t>
      </w:r>
      <w:r w:rsidR="002A28BE">
        <w:t xml:space="preserve"> around. </w:t>
      </w:r>
      <w:r w:rsidR="00673590" w:rsidRPr="00505AB8">
        <w:t>Attempting to diffuse racial overtones and maintain the illusion that Milwaukee law was colorblind, Alderman E.</w:t>
      </w:r>
      <w:r w:rsidR="007859BB">
        <w:t xml:space="preserve"> </w:t>
      </w:r>
      <w:r w:rsidR="00673590" w:rsidRPr="00505AB8">
        <w:t>A. Hansen warned that “arguments on ‘racial or religious issues’ would not be tolerated.”</w:t>
      </w:r>
      <w:r w:rsidR="00673590" w:rsidRPr="00505AB8">
        <w:rPr>
          <w:rStyle w:val="FootnoteReference"/>
        </w:rPr>
        <w:footnoteReference w:id="73"/>
      </w:r>
      <w:r w:rsidR="00673590" w:rsidRPr="00505AB8">
        <w:t xml:space="preserve"> </w:t>
      </w:r>
      <w:r w:rsidR="00BD3A47" w:rsidRPr="00505AB8">
        <w:t>However, when not discussing race became impossible because of the racialized nature of the Resolution, Hansen “relaxed the original rules.”</w:t>
      </w:r>
      <w:r w:rsidR="00BD3A47" w:rsidRPr="00505AB8">
        <w:rPr>
          <w:rStyle w:val="FootnoteReference"/>
        </w:rPr>
        <w:footnoteReference w:id="74"/>
      </w:r>
      <w:r w:rsidR="00B35999" w:rsidRPr="00505AB8">
        <w:t xml:space="preserve"> Despite race becoming open for conversation, participants in the parley continued to maintain attitude</w:t>
      </w:r>
      <w:r w:rsidR="0030151C">
        <w:t>s</w:t>
      </w:r>
      <w:r w:rsidR="00B35999" w:rsidRPr="00505AB8">
        <w:t xml:space="preserve"> of </w:t>
      </w:r>
      <w:r w:rsidR="00A8608B">
        <w:t>colorblindness.</w:t>
      </w:r>
      <w:r w:rsidR="00B35999" w:rsidRPr="00505AB8">
        <w:t xml:space="preserve"> </w:t>
      </w:r>
      <w:r w:rsidR="000B6BFF" w:rsidRPr="00505AB8">
        <w:t xml:space="preserve">Milwaukee Housing Authority Member Rev. Cecil A. Fisher rebuked Roy </w:t>
      </w:r>
      <w:proofErr w:type="spellStart"/>
      <w:r w:rsidR="000B6BFF" w:rsidRPr="00505AB8">
        <w:t>Scherbarth</w:t>
      </w:r>
      <w:proofErr w:type="spellEnd"/>
      <w:r w:rsidR="000B6BFF" w:rsidRPr="00505AB8">
        <w:t xml:space="preserve">, one of the white neighbors in </w:t>
      </w:r>
      <w:r w:rsidR="00B35999" w:rsidRPr="00505AB8">
        <w:t xml:space="preserve">favor of the Resolution, </w:t>
      </w:r>
      <w:r w:rsidR="000B6BFF" w:rsidRPr="00505AB8">
        <w:t xml:space="preserve">when </w:t>
      </w:r>
      <w:proofErr w:type="spellStart"/>
      <w:r w:rsidR="002A28BE">
        <w:t>Scherbarth</w:t>
      </w:r>
      <w:proofErr w:type="spellEnd"/>
      <w:r w:rsidR="000B6BFF" w:rsidRPr="00505AB8">
        <w:t xml:space="preserve"> said he was “speaking for the white side.”</w:t>
      </w:r>
      <w:r w:rsidR="000B6BFF" w:rsidRPr="00505AB8">
        <w:rPr>
          <w:rStyle w:val="FootnoteReference"/>
        </w:rPr>
        <w:footnoteReference w:id="75"/>
      </w:r>
      <w:r w:rsidR="000B6BFF" w:rsidRPr="00505AB8">
        <w:t xml:space="preserve"> Fisher </w:t>
      </w:r>
      <w:r w:rsidR="002A28BE">
        <w:t xml:space="preserve">rejected this rhetoric of sides, </w:t>
      </w:r>
      <w:r w:rsidR="000B6BFF" w:rsidRPr="00505AB8">
        <w:t>ask</w:t>
      </w:r>
      <w:r w:rsidR="002A28BE">
        <w:t>ing</w:t>
      </w:r>
      <w:r w:rsidR="000B6BFF" w:rsidRPr="00505AB8">
        <w:t xml:space="preserve"> </w:t>
      </w:r>
      <w:r w:rsidR="0030151C">
        <w:t>him</w:t>
      </w:r>
      <w:r w:rsidR="000B6BFF" w:rsidRPr="00505AB8">
        <w:t xml:space="preserve"> “Why a ‘white side’; I speak as an American.”</w:t>
      </w:r>
      <w:r w:rsidR="000B6BFF" w:rsidRPr="00505AB8">
        <w:rPr>
          <w:rStyle w:val="FootnoteReference"/>
        </w:rPr>
        <w:footnoteReference w:id="76"/>
      </w:r>
      <w:r w:rsidR="000B6BFF" w:rsidRPr="00505AB8">
        <w:t xml:space="preserve"> </w:t>
      </w:r>
      <w:r w:rsidR="00BC68BA">
        <w:t xml:space="preserve">The belief that Milwaukee society and law was colorblind and </w:t>
      </w:r>
      <w:r w:rsidR="00020E33">
        <w:t>exceptional</w:t>
      </w:r>
      <w:r w:rsidR="00BC68BA">
        <w:t xml:space="preserve"> when compared to Southern Jim Crow was challenged </w:t>
      </w:r>
      <w:r w:rsidR="0030151C">
        <w:t>in</w:t>
      </w:r>
      <w:r w:rsidR="00BC68BA">
        <w:t xml:space="preserve"> the discussions </w:t>
      </w:r>
      <w:r w:rsidR="0030151C">
        <w:t>about</w:t>
      </w:r>
      <w:r w:rsidR="00BC68BA">
        <w:t xml:space="preserve"> Abe’s Resolution. Unpacking this moment as a history not just of segregation in Milwaukee</w:t>
      </w:r>
      <w:r w:rsidR="0030151C">
        <w:t>,</w:t>
      </w:r>
      <w:r w:rsidR="00BC68BA">
        <w:t xml:space="preserve"> but of how segregation was and has </w:t>
      </w:r>
      <w:r w:rsidR="00BC68BA">
        <w:lastRenderedPageBreak/>
        <w:t xml:space="preserve">continued to be perceived, and erased, </w:t>
      </w:r>
      <w:r w:rsidR="00020E33">
        <w:t>tells</w:t>
      </w:r>
      <w:r w:rsidR="00BC68BA">
        <w:t xml:space="preserve"> us something important about the narratives around race that continue to shape contemporary Milwaukee</w:t>
      </w:r>
      <w:r w:rsidR="00125745" w:rsidRPr="00505AB8">
        <w:t>.</w:t>
      </w:r>
    </w:p>
    <w:p w14:paraId="1AA10CF4" w14:textId="107C9CA5" w:rsidR="00BD3A47" w:rsidRPr="00505AB8" w:rsidRDefault="00082E8D" w:rsidP="0034425E">
      <w:pPr>
        <w:pStyle w:val="NormalIndent"/>
        <w:spacing w:line="480" w:lineRule="auto"/>
        <w:ind w:left="0" w:firstLine="720"/>
      </w:pPr>
      <w:r w:rsidRPr="00505AB8">
        <w:t xml:space="preserve">After the proceeding, the Common Council unanimously </w:t>
      </w:r>
      <w:r w:rsidR="0030151C">
        <w:t>discarded</w:t>
      </w:r>
      <w:r w:rsidRPr="00505AB8">
        <w:t xml:space="preserve"> the Resolution </w:t>
      </w:r>
      <w:r w:rsidR="00C5302A" w:rsidRPr="00505AB8">
        <w:t>on October 30</w:t>
      </w:r>
      <w:r w:rsidRPr="00505AB8">
        <w:t>.</w:t>
      </w:r>
      <w:r w:rsidRPr="00505AB8">
        <w:rPr>
          <w:rStyle w:val="FootnoteReference"/>
        </w:rPr>
        <w:footnoteReference w:id="77"/>
      </w:r>
      <w:r w:rsidR="00F651CD" w:rsidRPr="00505AB8">
        <w:t xml:space="preserve"> </w:t>
      </w:r>
      <w:r w:rsidR="00A611E6" w:rsidRPr="00505AB8">
        <w:t xml:space="preserve">Despite the defeat of </w:t>
      </w:r>
      <w:r w:rsidR="007617FF" w:rsidRPr="00505AB8">
        <w:t>his</w:t>
      </w:r>
      <w:r w:rsidR="00A611E6" w:rsidRPr="00505AB8">
        <w:t xml:space="preserve"> </w:t>
      </w:r>
      <w:r w:rsidR="0030151C">
        <w:t>measure</w:t>
      </w:r>
      <w:r w:rsidR="007617FF" w:rsidRPr="00505AB8">
        <w:t xml:space="preserve"> </w:t>
      </w:r>
      <w:r w:rsidR="000C0BA4">
        <w:t>repurposing</w:t>
      </w:r>
      <w:r w:rsidR="007617FF" w:rsidRPr="00505AB8">
        <w:t xml:space="preserve"> the Black-owned properties</w:t>
      </w:r>
      <w:r w:rsidR="000C0BA4">
        <w:t xml:space="preserve"> into a playground</w:t>
      </w:r>
      <w:r w:rsidR="00F651CD" w:rsidRPr="00505AB8">
        <w:t xml:space="preserve">, Alderman Abe </w:t>
      </w:r>
      <w:r w:rsidR="007617FF" w:rsidRPr="00505AB8">
        <w:t>immediately</w:t>
      </w:r>
      <w:r w:rsidR="00A611E6" w:rsidRPr="00505AB8">
        <w:t xml:space="preserve"> passed</w:t>
      </w:r>
      <w:r w:rsidR="00F651CD" w:rsidRPr="00505AB8">
        <w:t xml:space="preserve"> another </w:t>
      </w:r>
      <w:r w:rsidR="00507230">
        <w:t xml:space="preserve">resolution </w:t>
      </w:r>
      <w:r w:rsidR="00D7723A">
        <w:t>restricting landowners in the area</w:t>
      </w:r>
      <w:r w:rsidR="0014412D">
        <w:t>, this time with the majority support of the Common Council</w:t>
      </w:r>
      <w:r w:rsidR="00A611E6" w:rsidRPr="00505AB8">
        <w:t>.</w:t>
      </w:r>
      <w:r w:rsidR="00A611E6" w:rsidRPr="00505AB8">
        <w:rPr>
          <w:rStyle w:val="FootnoteReference"/>
        </w:rPr>
        <w:footnoteReference w:id="78"/>
      </w:r>
      <w:r w:rsidR="000262F2" w:rsidRPr="00505AB8">
        <w:t xml:space="preserve"> </w:t>
      </w:r>
      <w:r w:rsidR="00361222" w:rsidRPr="00505AB8">
        <w:t>Despite perceived victories, government-sanctioned racism continued to influence racialized urbanism in Milwaukee.</w:t>
      </w:r>
    </w:p>
    <w:p w14:paraId="7F56F714" w14:textId="77777777" w:rsidR="00917849" w:rsidRPr="00505AB8" w:rsidRDefault="00917849" w:rsidP="0034425E">
      <w:pPr>
        <w:pStyle w:val="NormalIndent"/>
        <w:spacing w:line="480" w:lineRule="auto"/>
        <w:ind w:left="0"/>
        <w:rPr>
          <w:u w:val="single"/>
        </w:rPr>
      </w:pPr>
    </w:p>
    <w:p w14:paraId="76CF971D" w14:textId="27375C02" w:rsidR="00F72A4C" w:rsidRPr="00D31C17" w:rsidRDefault="00312EDB" w:rsidP="00D31C17">
      <w:pPr>
        <w:pStyle w:val="NormalIndent"/>
        <w:spacing w:line="480" w:lineRule="auto"/>
        <w:ind w:left="0"/>
        <w:rPr>
          <w:b/>
          <w:bCs/>
        </w:rPr>
      </w:pPr>
      <w:r>
        <w:rPr>
          <w:b/>
          <w:bCs/>
        </w:rPr>
        <w:t>Segregation, Unrest, and Open Housing, 194</w:t>
      </w:r>
      <w:r w:rsidR="00961D5C">
        <w:rPr>
          <w:b/>
          <w:bCs/>
        </w:rPr>
        <w:t>4</w:t>
      </w:r>
      <w:r>
        <w:rPr>
          <w:b/>
          <w:bCs/>
        </w:rPr>
        <w:t>–1968</w:t>
      </w:r>
    </w:p>
    <w:p w14:paraId="115F95D3" w14:textId="55CEC9CC" w:rsidR="00F72A4C" w:rsidRDefault="00F72A4C" w:rsidP="0034425E">
      <w:pPr>
        <w:pStyle w:val="NormalIndent"/>
        <w:spacing w:line="480" w:lineRule="auto"/>
        <w:ind w:left="0" w:firstLine="720"/>
      </w:pPr>
      <w:r>
        <w:t>The combination of s</w:t>
      </w:r>
      <w:r w:rsidRPr="00505AB8">
        <w:t xml:space="preserve">egregated public housing, restrictive covenants, denied G.I. Bill subsidies, blockbusting, and </w:t>
      </w:r>
      <w:r>
        <w:t>anti-Black hostility</w:t>
      </w:r>
      <w:r w:rsidRPr="00505AB8">
        <w:t xml:space="preserve"> cemented segregation in Milwaukee. In a 1965 report, Milwaukee had the lowest rate of suburbanized African Americans in the country.</w:t>
      </w:r>
      <w:r w:rsidRPr="00505AB8">
        <w:rPr>
          <w:rStyle w:val="FootnoteReference"/>
        </w:rPr>
        <w:footnoteReference w:id="79"/>
      </w:r>
      <w:r w:rsidRPr="00505AB8">
        <w:t xml:space="preserve"> Concentrating Black people </w:t>
      </w:r>
      <w:r>
        <w:t>in</w:t>
      </w:r>
      <w:r w:rsidRPr="00505AB8">
        <w:t xml:space="preserve"> </w:t>
      </w:r>
      <w:r w:rsidR="000E2F1D">
        <w:t>i</w:t>
      </w:r>
      <w:r w:rsidRPr="00505AB8">
        <w:t>nner</w:t>
      </w:r>
      <w:r>
        <w:t>-</w:t>
      </w:r>
      <w:r w:rsidR="000E2F1D">
        <w:t>c</w:t>
      </w:r>
      <w:r w:rsidRPr="00505AB8">
        <w:t>ore</w:t>
      </w:r>
      <w:r>
        <w:t xml:space="preserve"> </w:t>
      </w:r>
      <w:r w:rsidRPr="00505AB8">
        <w:t xml:space="preserve">neighborhoods, the city had constructed an intense color line resisting dismantlement. </w:t>
      </w:r>
      <w:r w:rsidR="00396D08" w:rsidRPr="00505AB8">
        <w:t>The litigation of Abe</w:t>
      </w:r>
      <w:r w:rsidR="0030151C">
        <w:t>’s</w:t>
      </w:r>
      <w:r w:rsidR="00396D08" w:rsidRPr="00505AB8">
        <w:t xml:space="preserve"> Resolution, </w:t>
      </w:r>
      <w:r w:rsidR="007074CD" w:rsidRPr="00505AB8">
        <w:t xml:space="preserve">confirmation of restrictive covenants in </w:t>
      </w:r>
      <w:r w:rsidR="007074CD" w:rsidRPr="00505AB8">
        <w:rPr>
          <w:i/>
        </w:rPr>
        <w:t>Doherty v. Rice</w:t>
      </w:r>
      <w:r w:rsidR="007074CD" w:rsidRPr="00505AB8">
        <w:rPr>
          <w:iCs/>
        </w:rPr>
        <w:t xml:space="preserve">, and weakness of the Committee on Inter-Racial Relations in wartime Milwaukee showed that the city </w:t>
      </w:r>
      <w:r w:rsidR="00CF79BF" w:rsidRPr="00505AB8">
        <w:rPr>
          <w:iCs/>
        </w:rPr>
        <w:t>was</w:t>
      </w:r>
      <w:r w:rsidR="007074CD" w:rsidRPr="00505AB8">
        <w:rPr>
          <w:iCs/>
        </w:rPr>
        <w:t xml:space="preserve"> not exceptional to nationwide trends of racialized urban policy</w:t>
      </w:r>
      <w:r w:rsidR="007074CD" w:rsidRPr="00505AB8">
        <w:t xml:space="preserve">, municipal inaction, and Northern Jim Crow. </w:t>
      </w:r>
    </w:p>
    <w:p w14:paraId="08967C69" w14:textId="357C2143" w:rsidR="00D543DC" w:rsidRPr="00505AB8" w:rsidRDefault="007074CD" w:rsidP="005D5D36">
      <w:pPr>
        <w:pStyle w:val="NormalIndent"/>
        <w:spacing w:line="480" w:lineRule="auto"/>
        <w:ind w:left="0" w:firstLine="720"/>
      </w:pPr>
      <w:r w:rsidRPr="00505AB8">
        <w:t>In the decades following World War II, residential segregation in Milwaukee will only intensify</w:t>
      </w:r>
      <w:r w:rsidR="0002492B" w:rsidRPr="00505AB8">
        <w:t>.</w:t>
      </w:r>
      <w:r w:rsidR="001915DC" w:rsidRPr="00505AB8">
        <w:t xml:space="preserve"> </w:t>
      </w:r>
      <w:r w:rsidR="0002492B" w:rsidRPr="00505AB8">
        <w:t>W</w:t>
      </w:r>
      <w:r w:rsidR="001915DC" w:rsidRPr="00505AB8">
        <w:t xml:space="preserve">hite suburbanization and </w:t>
      </w:r>
      <w:r w:rsidR="001772A4" w:rsidRPr="00505AB8">
        <w:t xml:space="preserve">increased </w:t>
      </w:r>
      <w:r w:rsidR="001915DC" w:rsidRPr="00505AB8">
        <w:t xml:space="preserve">Black migration </w:t>
      </w:r>
      <w:r w:rsidR="00B57FF4">
        <w:t>greatly</w:t>
      </w:r>
      <w:r w:rsidR="0002492B" w:rsidRPr="00505AB8">
        <w:t xml:space="preserve"> contributed to postwar segregation</w:t>
      </w:r>
      <w:r w:rsidR="001915DC" w:rsidRPr="00505AB8">
        <w:t xml:space="preserve">. New Deal programs like the Home Owners Loan Corporation, the Federal Housing Administration (FHA), and the Servicemen’s Readjustment Act </w:t>
      </w:r>
      <w:r w:rsidR="00C45A08" w:rsidRPr="00505AB8">
        <w:t xml:space="preserve">of 1944 </w:t>
      </w:r>
      <w:r w:rsidR="001915DC" w:rsidRPr="00505AB8">
        <w:t xml:space="preserve">(G.I. Bill) allowed many </w:t>
      </w:r>
      <w:r w:rsidR="001915DC" w:rsidRPr="00505AB8">
        <w:lastRenderedPageBreak/>
        <w:t>middle-class and working-class white Americans to achieve homeownership for the first time.</w:t>
      </w:r>
      <w:r w:rsidR="001915DC" w:rsidRPr="00505AB8">
        <w:rPr>
          <w:rStyle w:val="FootnoteReference"/>
        </w:rPr>
        <w:footnoteReference w:id="80"/>
      </w:r>
      <w:r w:rsidR="001915DC" w:rsidRPr="00505AB8">
        <w:t xml:space="preserve"> </w:t>
      </w:r>
      <w:r w:rsidR="001B1B8A" w:rsidRPr="00505AB8">
        <w:t>Through the G.I. Bill, the Department of Veteran’s Affairs (VA) issued mortgage subsidies.</w:t>
      </w:r>
      <w:r w:rsidR="001B1B8A" w:rsidRPr="00505AB8">
        <w:rPr>
          <w:rStyle w:val="FootnoteReference"/>
        </w:rPr>
        <w:footnoteReference w:id="81"/>
      </w:r>
      <w:r w:rsidR="001B1B8A" w:rsidRPr="00505AB8">
        <w:t xml:space="preserve"> </w:t>
      </w:r>
      <w:r w:rsidR="009F5065" w:rsidRPr="00505AB8">
        <w:t>As a result, white families in Milwaukee could afford moving to affluent suburbs like Shorewood, Whitefish Bay, Wauwatosa, and Mequon.</w:t>
      </w:r>
      <w:r w:rsidR="001B1B8A" w:rsidRPr="00505AB8">
        <w:t xml:space="preserve"> The VA, however, denied families of Black veterans the benefits </w:t>
      </w:r>
      <w:r w:rsidR="008A0E62" w:rsidRPr="00505AB8">
        <w:t>from the G.I. Bill package.</w:t>
      </w:r>
      <w:r w:rsidR="00B57FF4">
        <w:rPr>
          <w:rStyle w:val="FootnoteReference"/>
        </w:rPr>
        <w:footnoteReference w:id="82"/>
      </w:r>
      <w:r w:rsidR="008A0E62" w:rsidRPr="00505AB8">
        <w:t xml:space="preserve"> In consequence, wealth inequality between white and Black Americans widened. As white families moved to urban exteriors, Black urban areas became more concentrated in population until they expanded into previously </w:t>
      </w:r>
      <w:r w:rsidR="00463D1E" w:rsidRPr="00505AB8">
        <w:t xml:space="preserve">white neighborhoods. </w:t>
      </w:r>
      <w:r w:rsidR="005D5D36">
        <w:t>In addition,</w:t>
      </w:r>
      <w:r w:rsidR="005D5D36" w:rsidRPr="00505AB8">
        <w:t xml:space="preserve"> </w:t>
      </w:r>
      <w:r w:rsidR="005D5D36">
        <w:t xml:space="preserve">urban </w:t>
      </w:r>
      <w:r w:rsidR="005D5D36" w:rsidRPr="00505AB8">
        <w:t>public housing had become racialized and viewed as only for low-income Black families.</w:t>
      </w:r>
      <w:r w:rsidR="005D5D36" w:rsidRPr="00505AB8">
        <w:rPr>
          <w:rStyle w:val="FootnoteReference"/>
        </w:rPr>
        <w:footnoteReference w:id="83"/>
      </w:r>
      <w:r w:rsidR="005D5D36" w:rsidRPr="00505AB8">
        <w:t xml:space="preserve"> </w:t>
      </w:r>
      <w:r w:rsidR="0017656C" w:rsidRPr="00505AB8">
        <w:t xml:space="preserve">As white and Black people increasingly lived around </w:t>
      </w:r>
      <w:r w:rsidR="00B57FF4">
        <w:t xml:space="preserve">only </w:t>
      </w:r>
      <w:r w:rsidR="0017656C" w:rsidRPr="00505AB8">
        <w:t>others of the same race, segregation in postwar Northern cities became almost absolute.</w:t>
      </w:r>
      <w:r w:rsidR="00F72A4C">
        <w:t xml:space="preserve"> </w:t>
      </w:r>
    </w:p>
    <w:p w14:paraId="7B260DCC" w14:textId="04F126F9" w:rsidR="00766624" w:rsidRDefault="00DD3CBD" w:rsidP="0034425E">
      <w:pPr>
        <w:pStyle w:val="NormalIndent"/>
        <w:spacing w:line="480" w:lineRule="auto"/>
        <w:ind w:left="0" w:firstLine="720"/>
        <w:rPr>
          <w:bCs/>
        </w:rPr>
      </w:pPr>
      <w:r w:rsidRPr="00505AB8">
        <w:rPr>
          <w:bCs/>
        </w:rPr>
        <w:t xml:space="preserve">Amid the postwar changes in urban geography, Black </w:t>
      </w:r>
      <w:r w:rsidR="00DA04E1" w:rsidRPr="00505AB8">
        <w:rPr>
          <w:bCs/>
        </w:rPr>
        <w:t>Americans</w:t>
      </w:r>
      <w:r w:rsidRPr="00505AB8">
        <w:rPr>
          <w:bCs/>
        </w:rPr>
        <w:t xml:space="preserve"> achieved a </w:t>
      </w:r>
      <w:r w:rsidR="00DA04E1" w:rsidRPr="00505AB8">
        <w:rPr>
          <w:bCs/>
        </w:rPr>
        <w:t>landmark</w:t>
      </w:r>
      <w:r w:rsidRPr="00505AB8">
        <w:rPr>
          <w:bCs/>
        </w:rPr>
        <w:t xml:space="preserve"> court victory</w:t>
      </w:r>
      <w:r w:rsidR="00DA04E1" w:rsidRPr="00505AB8">
        <w:rPr>
          <w:bCs/>
        </w:rPr>
        <w:t xml:space="preserve"> in housing</w:t>
      </w:r>
      <w:r w:rsidRPr="00505AB8">
        <w:rPr>
          <w:bCs/>
        </w:rPr>
        <w:t xml:space="preserve">. </w:t>
      </w:r>
      <w:r w:rsidR="00D543DC" w:rsidRPr="00505AB8">
        <w:rPr>
          <w:bCs/>
        </w:rPr>
        <w:t xml:space="preserve">In 1948, </w:t>
      </w:r>
      <w:r w:rsidRPr="00505AB8">
        <w:rPr>
          <w:bCs/>
        </w:rPr>
        <w:t xml:space="preserve">the </w:t>
      </w:r>
      <w:r w:rsidR="00D543DC" w:rsidRPr="00505AB8">
        <w:rPr>
          <w:bCs/>
        </w:rPr>
        <w:t>United States Supreme Court ruled</w:t>
      </w:r>
      <w:r w:rsidR="00DA04E1" w:rsidRPr="00505AB8">
        <w:rPr>
          <w:bCs/>
        </w:rPr>
        <w:t xml:space="preserve"> in</w:t>
      </w:r>
      <w:r w:rsidR="00DA04E1" w:rsidRPr="00505AB8">
        <w:rPr>
          <w:bCs/>
          <w:i/>
          <w:iCs/>
        </w:rPr>
        <w:t xml:space="preserve"> Shelley v. Kraemer </w:t>
      </w:r>
      <w:r w:rsidR="00D543DC" w:rsidRPr="00505AB8">
        <w:rPr>
          <w:bCs/>
        </w:rPr>
        <w:t xml:space="preserve">that state governments </w:t>
      </w:r>
      <w:r w:rsidRPr="00505AB8">
        <w:rPr>
          <w:bCs/>
        </w:rPr>
        <w:t xml:space="preserve">and courts </w:t>
      </w:r>
      <w:r w:rsidR="00D543DC" w:rsidRPr="00505AB8">
        <w:rPr>
          <w:bCs/>
        </w:rPr>
        <w:t>could not enforce restrictive covenants</w:t>
      </w:r>
      <w:r w:rsidR="00AE2844">
        <w:rPr>
          <w:bCs/>
        </w:rPr>
        <w:t xml:space="preserve"> due to the Equal Protection Clause of the Fourteenth Amendment</w:t>
      </w:r>
      <w:r w:rsidR="00D543DC" w:rsidRPr="00505AB8">
        <w:rPr>
          <w:bCs/>
        </w:rPr>
        <w:t>.</w:t>
      </w:r>
      <w:r w:rsidR="00AE2844" w:rsidRPr="00505AB8">
        <w:rPr>
          <w:rStyle w:val="FootnoteReference"/>
          <w:bCs/>
        </w:rPr>
        <w:footnoteReference w:id="84"/>
      </w:r>
      <w:r w:rsidR="00D543DC" w:rsidRPr="00505AB8">
        <w:rPr>
          <w:bCs/>
        </w:rPr>
        <w:t xml:space="preserve"> The case involved two cases in the Midwest from the Supreme Courts of Missouri and Michigan</w:t>
      </w:r>
      <w:r w:rsidRPr="00505AB8">
        <w:rPr>
          <w:bCs/>
        </w:rPr>
        <w:t xml:space="preserve">, </w:t>
      </w:r>
      <w:r w:rsidR="00DA04E1" w:rsidRPr="00505AB8">
        <w:rPr>
          <w:bCs/>
        </w:rPr>
        <w:t xml:space="preserve">respectively </w:t>
      </w:r>
      <w:r w:rsidRPr="00505AB8">
        <w:rPr>
          <w:bCs/>
          <w:i/>
        </w:rPr>
        <w:t xml:space="preserve">Shelley </w:t>
      </w:r>
      <w:r w:rsidR="00DA04E1" w:rsidRPr="00505AB8">
        <w:rPr>
          <w:bCs/>
          <w:i/>
        </w:rPr>
        <w:t>v</w:t>
      </w:r>
      <w:r w:rsidR="00D543DC" w:rsidRPr="00505AB8">
        <w:rPr>
          <w:bCs/>
        </w:rPr>
        <w:t>.</w:t>
      </w:r>
      <w:r w:rsidR="00DA04E1" w:rsidRPr="00505AB8">
        <w:rPr>
          <w:bCs/>
          <w:i/>
          <w:iCs/>
        </w:rPr>
        <w:t xml:space="preserve"> Kraemer </w:t>
      </w:r>
      <w:r w:rsidR="00DA04E1" w:rsidRPr="00505AB8">
        <w:rPr>
          <w:bCs/>
        </w:rPr>
        <w:t xml:space="preserve">and </w:t>
      </w:r>
      <w:r w:rsidR="00DA04E1" w:rsidRPr="00505AB8">
        <w:rPr>
          <w:bCs/>
          <w:i/>
          <w:iCs/>
        </w:rPr>
        <w:t>McGhee v. Sipes</w:t>
      </w:r>
      <w:r w:rsidR="002F2DF9" w:rsidRPr="00505AB8">
        <w:rPr>
          <w:bCs/>
        </w:rPr>
        <w:t xml:space="preserve">. </w:t>
      </w:r>
      <w:r w:rsidR="00AE2844">
        <w:rPr>
          <w:bCs/>
        </w:rPr>
        <w:t>T</w:t>
      </w:r>
      <w:r w:rsidR="00D543DC" w:rsidRPr="00505AB8">
        <w:rPr>
          <w:bCs/>
        </w:rPr>
        <w:t xml:space="preserve">he federal case overruled </w:t>
      </w:r>
      <w:r w:rsidR="00976575">
        <w:rPr>
          <w:bCs/>
        </w:rPr>
        <w:t xml:space="preserve">the </w:t>
      </w:r>
      <w:r w:rsidR="00D543DC" w:rsidRPr="00505AB8">
        <w:rPr>
          <w:bCs/>
        </w:rPr>
        <w:t xml:space="preserve">Wisconsin legal precedent regarding restrictive covenants </w:t>
      </w:r>
      <w:r w:rsidR="00976575">
        <w:rPr>
          <w:bCs/>
        </w:rPr>
        <w:t>from</w:t>
      </w:r>
      <w:r w:rsidR="00D543DC" w:rsidRPr="00505AB8">
        <w:rPr>
          <w:bCs/>
        </w:rPr>
        <w:t xml:space="preserve"> </w:t>
      </w:r>
      <w:r w:rsidR="00D543DC" w:rsidRPr="00505AB8">
        <w:rPr>
          <w:bCs/>
          <w:i/>
          <w:iCs/>
        </w:rPr>
        <w:t>Doherty v. Rice</w:t>
      </w:r>
      <w:r w:rsidR="00D543DC" w:rsidRPr="00505AB8">
        <w:rPr>
          <w:bCs/>
        </w:rPr>
        <w:t xml:space="preserve">. Restrictive covenants no longer </w:t>
      </w:r>
      <w:r w:rsidR="00976575">
        <w:rPr>
          <w:bCs/>
        </w:rPr>
        <w:t>had</w:t>
      </w:r>
      <w:r w:rsidR="00D543DC" w:rsidRPr="00505AB8">
        <w:rPr>
          <w:bCs/>
        </w:rPr>
        <w:t xml:space="preserve"> the backing of Wisconsin courts. </w:t>
      </w:r>
      <w:r w:rsidR="009B500E" w:rsidRPr="00505AB8">
        <w:rPr>
          <w:bCs/>
        </w:rPr>
        <w:t xml:space="preserve">Despite being unenforceable after </w:t>
      </w:r>
      <w:r w:rsidR="009B500E" w:rsidRPr="00505AB8">
        <w:rPr>
          <w:bCs/>
          <w:i/>
          <w:iCs/>
        </w:rPr>
        <w:t>Shelley</w:t>
      </w:r>
      <w:r w:rsidR="009B500E" w:rsidRPr="00505AB8">
        <w:rPr>
          <w:bCs/>
        </w:rPr>
        <w:t>, racially restrictive covenants were still legal and reflected hostile attitudes among white homeowners toward having Black neighbors.</w:t>
      </w:r>
    </w:p>
    <w:p w14:paraId="4B80D811" w14:textId="380EBDA1" w:rsidR="00D231F1" w:rsidRDefault="00C551F9" w:rsidP="002F56A9">
      <w:pPr>
        <w:pStyle w:val="NormalIndent"/>
        <w:spacing w:line="480" w:lineRule="auto"/>
        <w:ind w:left="0" w:firstLine="720"/>
      </w:pPr>
      <w:r w:rsidRPr="00505AB8">
        <w:lastRenderedPageBreak/>
        <w:t xml:space="preserve">As more African Americans migrated to Milwaukee, their racialized concentration in the Inner Core increased. Likewise, low-rent housing projects became primarily located in pre-existing Black neighborhoods, reinforcing residential segregation. The Black </w:t>
      </w:r>
      <w:r w:rsidR="00976575">
        <w:t>district</w:t>
      </w:r>
      <w:r w:rsidRPr="00505AB8">
        <w:t xml:space="preserve"> in Milwaukee began to resemble </w:t>
      </w:r>
      <w:r w:rsidR="00976575">
        <w:t>the</w:t>
      </w:r>
      <w:r w:rsidRPr="00505AB8">
        <w:t xml:space="preserve"> “ghettoes” or “Black belts” </w:t>
      </w:r>
      <w:r w:rsidR="00976575">
        <w:t>of</w:t>
      </w:r>
      <w:r w:rsidRPr="00505AB8">
        <w:t xml:space="preserve"> other Midwestern cities like Chicago and Detroit. </w:t>
      </w:r>
      <w:r w:rsidR="002F56A9">
        <w:t>A</w:t>
      </w:r>
      <w:r w:rsidRPr="00505AB8">
        <w:t xml:space="preserve"> 1968 map </w:t>
      </w:r>
      <w:r w:rsidR="002F56A9">
        <w:t>(See figure 4, page</w:t>
      </w:r>
      <w:r w:rsidR="006105E6">
        <w:t xml:space="preserve"> </w:t>
      </w:r>
      <w:r w:rsidR="00947CC6">
        <w:t>29</w:t>
      </w:r>
      <w:r w:rsidR="002F56A9">
        <w:t xml:space="preserve">) </w:t>
      </w:r>
      <w:r w:rsidRPr="00505AB8">
        <w:t xml:space="preserve">visualizes the concentration of </w:t>
      </w:r>
      <w:r w:rsidR="00976575" w:rsidRPr="00505AB8">
        <w:t xml:space="preserve">Black residents </w:t>
      </w:r>
      <w:r w:rsidR="00976575">
        <w:t xml:space="preserve">and </w:t>
      </w:r>
      <w:r w:rsidRPr="00505AB8">
        <w:t xml:space="preserve">low-income housing projects </w:t>
      </w:r>
      <w:r w:rsidR="00976575">
        <w:t xml:space="preserve">in </w:t>
      </w:r>
      <w:r w:rsidRPr="00505AB8">
        <w:t>the Inner Core.</w:t>
      </w:r>
      <w:r w:rsidRPr="00505AB8">
        <w:rPr>
          <w:rStyle w:val="FootnoteReference"/>
        </w:rPr>
        <w:footnoteReference w:id="85"/>
      </w:r>
      <w:r w:rsidRPr="00505AB8">
        <w:t xml:space="preserve"> The dots on the map show constructed and proposed housing developments. Most of them are located within the segregated Black community shown as a layered </w:t>
      </w:r>
      <w:r w:rsidR="00976575">
        <w:t>oval</w:t>
      </w:r>
      <w:r w:rsidRPr="00505AB8">
        <w:t xml:space="preserve">. The map labels the inner ring of the </w:t>
      </w:r>
      <w:r w:rsidR="00976575">
        <w:t>oval</w:t>
      </w:r>
      <w:r w:rsidRPr="00505AB8">
        <w:t xml:space="preserve"> as “Predominately Black Areas” and outer ring as “Racially Mixed or Changing Areas.”</w:t>
      </w:r>
      <w:r w:rsidR="00976575">
        <w:rPr>
          <w:rStyle w:val="FootnoteReference"/>
        </w:rPr>
        <w:footnoteReference w:id="86"/>
      </w:r>
      <w:r w:rsidR="002F56A9">
        <w:t xml:space="preserve"> </w:t>
      </w:r>
      <w:r w:rsidR="002F56A9" w:rsidRPr="00505AB8">
        <w:t>The distinction between the two levels of racial concentration shows the occurrence of white flight and blockbusting. White residents move</w:t>
      </w:r>
      <w:r w:rsidR="00976575">
        <w:t xml:space="preserve">d </w:t>
      </w:r>
      <w:r w:rsidR="002F56A9" w:rsidRPr="00505AB8">
        <w:t>to suburban neighborhoods to escape living around Black people and out of fear of declining property values.</w:t>
      </w:r>
      <w:r w:rsidR="00976575">
        <w:rPr>
          <w:rStyle w:val="FootnoteReference"/>
        </w:rPr>
        <w:footnoteReference w:id="87"/>
      </w:r>
      <w:r w:rsidR="002F56A9" w:rsidRPr="00505AB8">
        <w:t xml:space="preserve"> Through practices known as blockbusting, real estate agencies took advantage of white fear to rapidly buy white homes at lowered rates and then sell to Black families at higher rates. Despite the ruling in </w:t>
      </w:r>
      <w:r w:rsidR="002F56A9" w:rsidRPr="00505AB8">
        <w:rPr>
          <w:i/>
          <w:iCs/>
        </w:rPr>
        <w:t>Shelley</w:t>
      </w:r>
      <w:r w:rsidR="002F56A9" w:rsidRPr="00505AB8">
        <w:t xml:space="preserve"> that restrictive covenants </w:t>
      </w:r>
      <w:r w:rsidR="00976575">
        <w:t>could not</w:t>
      </w:r>
      <w:r w:rsidR="002F56A9" w:rsidRPr="00505AB8">
        <w:t xml:space="preserve"> be enforced in court, informal </w:t>
      </w:r>
      <w:r w:rsidR="00976575">
        <w:t>agreements</w:t>
      </w:r>
      <w:r w:rsidR="002F56A9" w:rsidRPr="00505AB8">
        <w:t xml:space="preserve"> between </w:t>
      </w:r>
      <w:r w:rsidR="00976575">
        <w:t xml:space="preserve">white </w:t>
      </w:r>
      <w:r w:rsidR="002F56A9" w:rsidRPr="00505AB8">
        <w:t xml:space="preserve">neighbors not </w:t>
      </w:r>
      <w:r w:rsidR="00976575">
        <w:t xml:space="preserve">to </w:t>
      </w:r>
      <w:r w:rsidR="002F56A9" w:rsidRPr="00505AB8">
        <w:t xml:space="preserve">sell to Black home seekers prevented </w:t>
      </w:r>
      <w:r w:rsidR="00976575">
        <w:t xml:space="preserve">African-American </w:t>
      </w:r>
      <w:r w:rsidR="002F56A9" w:rsidRPr="00505AB8">
        <w:t>movement to</w:t>
      </w:r>
      <w:r w:rsidR="0026345A">
        <w:t xml:space="preserve"> places</w:t>
      </w:r>
      <w:r w:rsidR="002F56A9" w:rsidRPr="00505AB8">
        <w:t xml:space="preserve"> outside the Inner Core.</w:t>
      </w:r>
    </w:p>
    <w:p w14:paraId="08C11B6B" w14:textId="0CACCB78" w:rsidR="003D44E7" w:rsidRDefault="003D44E7" w:rsidP="003D44E7">
      <w:pPr>
        <w:pStyle w:val="NormalIndent"/>
        <w:spacing w:line="480" w:lineRule="auto"/>
        <w:ind w:left="0" w:firstLine="720"/>
      </w:pPr>
      <w:r w:rsidRPr="00505AB8">
        <w:t>Some activists</w:t>
      </w:r>
      <w:r>
        <w:t>, though,</w:t>
      </w:r>
      <w:r w:rsidRPr="00505AB8">
        <w:t xml:space="preserve"> f</w:t>
      </w:r>
      <w:r>
        <w:t>ought</w:t>
      </w:r>
      <w:r w:rsidRPr="00505AB8">
        <w:t xml:space="preserve"> against </w:t>
      </w:r>
      <w:r>
        <w:t xml:space="preserve">housing </w:t>
      </w:r>
      <w:r w:rsidRPr="00505AB8">
        <w:t>restrictions. In 1960, Wisconsin NAACP leader Lloyd Barbee and Attorney Tom Jacobson led a fourteen-day sit-in to promote their open housing bill for the state legislature in Madison.</w:t>
      </w:r>
      <w:r w:rsidRPr="00505AB8">
        <w:rPr>
          <w:rStyle w:val="FootnoteReference"/>
        </w:rPr>
        <w:footnoteReference w:id="88"/>
      </w:r>
      <w:r w:rsidRPr="00505AB8">
        <w:t xml:space="preserve"> Vel Phillips, the first and sole Black </w:t>
      </w:r>
      <w:r w:rsidRPr="00505AB8">
        <w:lastRenderedPageBreak/>
        <w:t xml:space="preserve">alderwoman </w:t>
      </w:r>
      <w:r>
        <w:t>of</w:t>
      </w:r>
      <w:r w:rsidRPr="00505AB8">
        <w:t xml:space="preserve"> Milwaukee at the time, repeatedly proposed open housing ordinances to the Common Council. Every time she presented </w:t>
      </w:r>
      <w:r>
        <w:t>a</w:t>
      </w:r>
      <w:r w:rsidRPr="00505AB8">
        <w:t xml:space="preserve"> bill, however, all eighteen other aldermen </w:t>
      </w:r>
      <w:r>
        <w:t>would vote</w:t>
      </w:r>
      <w:r w:rsidRPr="00505AB8">
        <w:t xml:space="preserve"> against </w:t>
      </w:r>
      <w:r>
        <w:t>it</w:t>
      </w:r>
      <w:r w:rsidRPr="00505AB8">
        <w:t>.</w:t>
      </w:r>
      <w:r w:rsidRPr="00505AB8">
        <w:rPr>
          <w:rStyle w:val="FootnoteReference"/>
        </w:rPr>
        <w:footnoteReference w:id="89"/>
      </w:r>
      <w:r w:rsidRPr="00505AB8">
        <w:t xml:space="preserve"> </w:t>
      </w:r>
      <w:r w:rsidR="009A13A4">
        <w:t>O</w:t>
      </w:r>
      <w:r w:rsidRPr="00505AB8">
        <w:t>pen housing became the primary goal of advocates for change in Milwaukee.</w:t>
      </w:r>
    </w:p>
    <w:p w14:paraId="2C5738C3" w14:textId="32AA4CE4" w:rsidR="003D44E7" w:rsidRDefault="003D44E7" w:rsidP="00A35791">
      <w:pPr>
        <w:pStyle w:val="NormalIndent"/>
        <w:spacing w:line="480" w:lineRule="auto"/>
        <w:ind w:left="0"/>
      </w:pPr>
      <w:r w:rsidRPr="00505AB8">
        <w:t>At the federal level, President Lyndon Baines Johnson wanted to include a federal open housing section to the 1966 Civil Rights Act.</w:t>
      </w:r>
      <w:r w:rsidRPr="00505AB8">
        <w:rPr>
          <w:rStyle w:val="FootnoteReference"/>
        </w:rPr>
        <w:footnoteReference w:id="90"/>
      </w:r>
      <w:r w:rsidRPr="00505AB8">
        <w:t xml:space="preserve"> However, legislators supported by real estate </w:t>
      </w:r>
      <w:r w:rsidR="001F5A13" w:rsidRPr="00505AB8">
        <w:t xml:space="preserve">lobbyists prevented the measure from being passed. </w:t>
      </w:r>
      <w:r w:rsidR="001F5A13">
        <w:t>In response</w:t>
      </w:r>
      <w:r w:rsidR="001F5A13" w:rsidRPr="00505AB8">
        <w:t xml:space="preserve"> to </w:t>
      </w:r>
      <w:r w:rsidR="001F5A13">
        <w:t xml:space="preserve">the </w:t>
      </w:r>
      <w:r w:rsidR="001F5A13" w:rsidRPr="00505AB8">
        <w:t xml:space="preserve">federal failure </w:t>
      </w:r>
      <w:r w:rsidR="001F5A13">
        <w:t>of</w:t>
      </w:r>
      <w:r w:rsidR="001F5A13" w:rsidRPr="00505AB8">
        <w:t xml:space="preserve"> enforc</w:t>
      </w:r>
      <w:r w:rsidR="001F5A13">
        <w:t>ing</w:t>
      </w:r>
      <w:r w:rsidR="001F5A13" w:rsidRPr="00505AB8">
        <w:t xml:space="preserve"> open housing, local communities in the urban North staged </w:t>
      </w:r>
      <w:r w:rsidR="001F5A13">
        <w:t>intense</w:t>
      </w:r>
      <w:r w:rsidR="001F5A13">
        <w:t xml:space="preserve"> civil rights</w:t>
      </w:r>
      <w:r w:rsidR="001F5A13" w:rsidRPr="00505AB8">
        <w:t xml:space="preserve"> campaigns.</w:t>
      </w:r>
    </w:p>
    <w:p w14:paraId="0F2B3C9D" w14:textId="78878FC4" w:rsidR="003D44E7" w:rsidRDefault="00C91E5E" w:rsidP="00C91E5E">
      <w:pPr>
        <w:pStyle w:val="NormalIndent"/>
        <w:spacing w:line="480" w:lineRule="auto"/>
        <w:ind w:left="0" w:firstLine="720"/>
      </w:pPr>
      <w:r w:rsidRPr="00505AB8">
        <w:t>Viewing themselves as part of the nationwide Civil Rights Movement, groups like the Milwaukee United School Integration Committee (MUSIC) and Milwaukee NAACP Youth Council (YC) had organized to fight against racial inequality in Milwaukee. Led by NAACP leader Lloyd Barbee, MUSIC arranged public school boycotts against segregation.</w:t>
      </w:r>
      <w:r w:rsidRPr="00505AB8">
        <w:rPr>
          <w:rStyle w:val="FootnoteReference"/>
        </w:rPr>
        <w:footnoteReference w:id="91"/>
      </w:r>
      <w:r w:rsidRPr="00505AB8">
        <w:t xml:space="preserve"> They targeted </w:t>
      </w:r>
      <w:r>
        <w:t xml:space="preserve">segregated </w:t>
      </w:r>
      <w:r w:rsidRPr="00505AB8">
        <w:t>policies like intact busing</w:t>
      </w:r>
      <w:r>
        <w:t xml:space="preserve">, </w:t>
      </w:r>
      <w:r w:rsidRPr="00505AB8">
        <w:t xml:space="preserve">Milwaukee Public Schools’ </w:t>
      </w:r>
      <w:r>
        <w:t>effort</w:t>
      </w:r>
      <w:r w:rsidRPr="00505AB8">
        <w:t xml:space="preserve"> to alleviate overcrowding in </w:t>
      </w:r>
      <w:r>
        <w:t>inner-c</w:t>
      </w:r>
      <w:r w:rsidRPr="00505AB8">
        <w:t>ore schools by busing students to public schools in predominately white schools.</w:t>
      </w:r>
      <w:r w:rsidRPr="00505AB8">
        <w:rPr>
          <w:rStyle w:val="FootnoteReference"/>
        </w:rPr>
        <w:footnoteReference w:id="92"/>
      </w:r>
      <w:r w:rsidRPr="00505AB8">
        <w:t xml:space="preserve"> </w:t>
      </w:r>
      <w:r>
        <w:t>Throughout</w:t>
      </w:r>
      <w:r w:rsidRPr="00505AB8">
        <w:t xml:space="preserve"> the school day, bused Blacks students were entirely separated from white classrooms and students. MUSIC challenged the practice until activities of the organization waned in 1966.</w:t>
      </w:r>
      <w:r>
        <w:rPr>
          <w:rStyle w:val="FootnoteReference"/>
        </w:rPr>
        <w:footnoteReference w:id="93"/>
      </w:r>
    </w:p>
    <w:p w14:paraId="0CFF950D" w14:textId="5FA6186E" w:rsidR="00A65B34" w:rsidRDefault="00A65B34" w:rsidP="00915E5B">
      <w:pPr>
        <w:pStyle w:val="NormalIndent"/>
        <w:spacing w:line="480" w:lineRule="auto"/>
        <w:ind w:left="0" w:firstLine="720"/>
      </w:pPr>
      <w:r w:rsidRPr="00505AB8">
        <w:t>The YC focused on advocating for Black people to live anywhere in Milwaukee, known</w:t>
      </w:r>
      <w:r>
        <w:t xml:space="preserve"> to them</w:t>
      </w:r>
      <w:r w:rsidRPr="00505AB8">
        <w:t xml:space="preserve"> as open housing. Under the unique direction of white Catholic priest James Groppi, the group orchestrated marches and picketing in white suburbs where Black people could not live due to discrimination.</w:t>
      </w:r>
      <w:r>
        <w:t xml:space="preserve"> </w:t>
      </w:r>
      <w:r w:rsidRPr="00505AB8">
        <w:t xml:space="preserve">In a locally famous instance, the group peacefully marched across the </w:t>
      </w:r>
      <w:r w:rsidRPr="00505AB8">
        <w:lastRenderedPageBreak/>
        <w:t xml:space="preserve">Sixteenth Street viaduct from the Black Inner Core to the </w:t>
      </w:r>
      <w:r>
        <w:t>covenant-riddled</w:t>
      </w:r>
      <w:r w:rsidRPr="00505AB8">
        <w:t xml:space="preserve"> white and Polish South Milwaukee.</w:t>
      </w:r>
      <w:r w:rsidRPr="00505AB8">
        <w:rPr>
          <w:rStyle w:val="FootnoteReference"/>
        </w:rPr>
        <w:footnoteReference w:id="94"/>
      </w:r>
      <w:r>
        <w:t xml:space="preserve"> </w:t>
      </w:r>
      <w:r w:rsidRPr="00505AB8">
        <w:t>In another instance in the suburb of Wauwatosa on 21</w:t>
      </w:r>
      <w:r>
        <w:t xml:space="preserve"> August</w:t>
      </w:r>
      <w:r w:rsidRPr="00505AB8">
        <w:t xml:space="preserve"> 1966,</w:t>
      </w:r>
      <w:r w:rsidR="009A13A4">
        <w:t xml:space="preserve"> </w:t>
      </w:r>
      <w:r w:rsidR="009A13A4" w:rsidRPr="00505AB8">
        <w:t xml:space="preserve">they picketed in front of the house of a judge who was member of a racially exclusive fraternal organization that influenced </w:t>
      </w:r>
      <w:r w:rsidR="009A13A4">
        <w:t>local political decisions</w:t>
      </w:r>
      <w:r w:rsidR="009A13A4" w:rsidRPr="00505AB8">
        <w:t>.</w:t>
      </w:r>
      <w:r w:rsidR="009A13A4" w:rsidRPr="00505AB8">
        <w:rPr>
          <w:rStyle w:val="FootnoteReference"/>
        </w:rPr>
        <w:footnoteReference w:id="95"/>
      </w:r>
      <w:r w:rsidR="009A13A4">
        <w:t xml:space="preserve"> </w:t>
      </w:r>
      <w:r w:rsidR="009A13A4" w:rsidRPr="00505AB8">
        <w:t xml:space="preserve">In all protests, the YC experienced fierce </w:t>
      </w:r>
      <w:r w:rsidR="00E61FD6" w:rsidRPr="00505AB8">
        <w:t>white resistance</w:t>
      </w:r>
      <w:r w:rsidR="00915E5B">
        <w:t xml:space="preserve"> </w:t>
      </w:r>
      <w:r w:rsidR="00915E5B" w:rsidRPr="00505AB8">
        <w:t>when</w:t>
      </w:r>
      <w:r w:rsidR="00915E5B">
        <w:t xml:space="preserve"> </w:t>
      </w:r>
      <w:r w:rsidR="00915E5B">
        <w:t>they</w:t>
      </w:r>
      <w:r w:rsidR="00915E5B" w:rsidRPr="00505AB8">
        <w:t xml:space="preserve"> challenged </w:t>
      </w:r>
      <w:r w:rsidR="00915E5B">
        <w:t xml:space="preserve">the </w:t>
      </w:r>
      <w:r w:rsidR="00915E5B" w:rsidRPr="00505AB8">
        <w:t xml:space="preserve">racial segregation and discrimination </w:t>
      </w:r>
      <w:r w:rsidR="00915E5B">
        <w:t xml:space="preserve">evident in the allocation of and access to civic space </w:t>
      </w:r>
      <w:r w:rsidR="00915E5B" w:rsidRPr="00505AB8">
        <w:t xml:space="preserve">in </w:t>
      </w:r>
      <w:r w:rsidR="00915E5B">
        <w:t>the city</w:t>
      </w:r>
      <w:r w:rsidR="00915E5B" w:rsidRPr="00505AB8">
        <w:t>.</w:t>
      </w:r>
      <w:r w:rsidR="00915E5B">
        <w:t xml:space="preserve"> </w:t>
      </w:r>
      <w:r w:rsidR="00E61FD6" w:rsidRPr="00505AB8">
        <w:t>During the peaceful march into South Milwaukee, white onlookers and residents shouted racist chants and threw objects like bottles, rocks, and firecrackers.</w:t>
      </w:r>
      <w:r w:rsidR="00E61FD6" w:rsidRPr="00505AB8">
        <w:rPr>
          <w:rStyle w:val="FootnoteReference"/>
        </w:rPr>
        <w:footnoteReference w:id="96"/>
      </w:r>
      <w:r w:rsidR="00E61FD6" w:rsidRPr="00505AB8">
        <w:t xml:space="preserve"> During the protests in Wauwatosa, picketers even witnessed robed Klansmen intervene, attempting to intimidate </w:t>
      </w:r>
      <w:r w:rsidR="00E61FD6">
        <w:t>the YC</w:t>
      </w:r>
      <w:r w:rsidR="00E61FD6" w:rsidRPr="00505AB8">
        <w:t xml:space="preserve"> </w:t>
      </w:r>
      <w:r w:rsidR="00E61FD6">
        <w:t>in</w:t>
      </w:r>
      <w:r w:rsidR="00E61FD6" w:rsidRPr="00505AB8">
        <w:t>to leav</w:t>
      </w:r>
      <w:r w:rsidR="00E61FD6">
        <w:t>ing</w:t>
      </w:r>
      <w:r w:rsidR="00E61FD6" w:rsidRPr="00505AB8">
        <w:t xml:space="preserve"> the all-white suburb.</w:t>
      </w:r>
      <w:r w:rsidR="00E61FD6" w:rsidRPr="00505AB8">
        <w:rPr>
          <w:rStyle w:val="FootnoteReference"/>
        </w:rPr>
        <w:footnoteReference w:id="97"/>
      </w:r>
    </w:p>
    <w:p w14:paraId="41A236D4" w14:textId="636E50DE" w:rsidR="00C7760B" w:rsidRDefault="0011272B" w:rsidP="006D1747">
      <w:pPr>
        <w:pStyle w:val="NormalIndent"/>
        <w:spacing w:line="480" w:lineRule="auto"/>
        <w:ind w:left="0" w:firstLine="720"/>
      </w:pPr>
      <w:r>
        <w:t>In this phase of the national Civil Rights Movement</w:t>
      </w:r>
      <w:r w:rsidR="00C7760B">
        <w:t>, r</w:t>
      </w:r>
      <w:r w:rsidR="00C7760B" w:rsidRPr="00505AB8">
        <w:t>elations between Black residents and law enforcement deteriorated.</w:t>
      </w:r>
      <w:r w:rsidR="00C7760B" w:rsidRPr="00505AB8">
        <w:rPr>
          <w:rStyle w:val="FootnoteReference"/>
        </w:rPr>
        <w:footnoteReference w:id="98"/>
      </w:r>
      <w:r w:rsidR="00C7760B" w:rsidRPr="00505AB8">
        <w:t xml:space="preserve"> In </w:t>
      </w:r>
      <w:r w:rsidR="006D1747">
        <w:t xml:space="preserve">summer </w:t>
      </w:r>
      <w:r w:rsidR="00C7760B" w:rsidRPr="00505AB8">
        <w:t>1967, racial unrest had taken place in Detroit, Newark, and other cities across the United States.</w:t>
      </w:r>
      <w:r w:rsidR="00C7760B" w:rsidRPr="00505AB8">
        <w:rPr>
          <w:rStyle w:val="FootnoteReference"/>
        </w:rPr>
        <w:footnoteReference w:id="99"/>
      </w:r>
      <w:r w:rsidR="00C7760B" w:rsidRPr="00505AB8">
        <w:t xml:space="preserve"> On July 30, </w:t>
      </w:r>
      <w:r w:rsidR="00C7760B">
        <w:t xml:space="preserve">rioting </w:t>
      </w:r>
      <w:r>
        <w:t xml:space="preserve">also </w:t>
      </w:r>
      <w:r w:rsidR="00C7760B">
        <w:t>broke out in Milwaukee</w:t>
      </w:r>
      <w:r w:rsidR="00C7760B" w:rsidRPr="00505AB8">
        <w:t xml:space="preserve">. According to </w:t>
      </w:r>
      <w:r w:rsidR="00C7760B">
        <w:t>h</w:t>
      </w:r>
      <w:r w:rsidR="00C7760B" w:rsidRPr="00505AB8">
        <w:t>istorian Patrick Jones, episodes like the one in Milwaukee often “mark the first entrance of the urban North into the postwar civil rights narrative and are usually explained as part of a broader wrong turn for the Movement during the Black Power era, away from the nonviolent, interracial, and reform-minded activism of the first half of the 1960s and toward violence, racial exclusivity, and revolution in the late 1960s and early 1970s.”</w:t>
      </w:r>
      <w:r w:rsidR="00C7760B" w:rsidRPr="00505AB8">
        <w:rPr>
          <w:rStyle w:val="FootnoteReference"/>
        </w:rPr>
        <w:footnoteReference w:id="100"/>
      </w:r>
      <w:r w:rsidR="00C7760B">
        <w:t xml:space="preserve"> </w:t>
      </w:r>
      <w:r w:rsidR="00C7760B" w:rsidRPr="00505AB8">
        <w:t>He argue</w:t>
      </w:r>
      <w:r w:rsidR="00C7760B">
        <w:t>d</w:t>
      </w:r>
      <w:r w:rsidR="00C7760B" w:rsidRPr="00505AB8">
        <w:t xml:space="preserve"> that these narratives are problematic because they do not consider</w:t>
      </w:r>
      <w:r w:rsidR="00C7760B">
        <w:t xml:space="preserve"> factors preceding</w:t>
      </w:r>
      <w:r w:rsidR="00C7760B">
        <w:t xml:space="preserve"> </w:t>
      </w:r>
      <w:r w:rsidR="00C7760B">
        <w:t>the unrest like</w:t>
      </w:r>
      <w:r w:rsidR="00C7760B" w:rsidRPr="00505AB8">
        <w:t xml:space="preserve"> Northern civil rights activism, rapid urban decline, worsening police-community relations,</w:t>
      </w:r>
      <w:r w:rsidR="00C7760B">
        <w:t xml:space="preserve"> </w:t>
      </w:r>
      <w:r w:rsidR="00C7760B" w:rsidRPr="00505AB8">
        <w:t xml:space="preserve">government inaction, and rationale </w:t>
      </w:r>
      <w:r w:rsidR="006D1747">
        <w:t>f</w:t>
      </w:r>
      <w:r w:rsidR="006D1747" w:rsidRPr="00505AB8">
        <w:t>or anger amid severe poverty and discrimination.</w:t>
      </w:r>
    </w:p>
    <w:p w14:paraId="4D52ED84" w14:textId="1E446F8E" w:rsidR="00C770E8" w:rsidRDefault="00D231F1" w:rsidP="00C770E8">
      <w:pPr>
        <w:pStyle w:val="NormalIndent"/>
        <w:ind w:left="0"/>
        <w:rPr>
          <w:rFonts w:cs="Times New Roman"/>
          <w:color w:val="000000" w:themeColor="text1"/>
          <w:sz w:val="20"/>
          <w:szCs w:val="20"/>
        </w:rPr>
      </w:pPr>
      <w:r w:rsidRPr="00505AB8">
        <w:rPr>
          <w:noProof/>
          <w:u w:val="single"/>
        </w:rPr>
        <w:lastRenderedPageBreak/>
        <w:drawing>
          <wp:anchor distT="0" distB="0" distL="114300" distR="114300" simplePos="0" relativeHeight="251660288" behindDoc="0" locked="0" layoutInCell="1" allowOverlap="1" wp14:anchorId="6A49C326" wp14:editId="3A194194">
            <wp:simplePos x="0" y="0"/>
            <wp:positionH relativeFrom="column">
              <wp:posOffset>0</wp:posOffset>
            </wp:positionH>
            <wp:positionV relativeFrom="paragraph">
              <wp:posOffset>0</wp:posOffset>
            </wp:positionV>
            <wp:extent cx="5687568" cy="7104888"/>
            <wp:effectExtent l="0" t="0" r="2540" b="0"/>
            <wp:wrapTopAndBottom/>
            <wp:docPr id="364314802" name="Picture 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14802" name="Picture 2" descr="A map of a city&#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87568" cy="7104888"/>
                    </a:xfrm>
                    <a:prstGeom prst="rect">
                      <a:avLst/>
                    </a:prstGeom>
                  </pic:spPr>
                </pic:pic>
              </a:graphicData>
            </a:graphic>
            <wp14:sizeRelH relativeFrom="margin">
              <wp14:pctWidth>0</wp14:pctWidth>
            </wp14:sizeRelH>
            <wp14:sizeRelV relativeFrom="margin">
              <wp14:pctHeight>0</wp14:pctHeight>
            </wp14:sizeRelV>
          </wp:anchor>
        </w:drawing>
      </w:r>
    </w:p>
    <w:p w14:paraId="0F221BC2" w14:textId="74FBD27A" w:rsidR="00141FA0" w:rsidRPr="00155BE4" w:rsidRDefault="00D231F1" w:rsidP="00155BE4">
      <w:pPr>
        <w:pStyle w:val="NormalIndent"/>
        <w:ind w:left="0"/>
        <w:rPr>
          <w:rFonts w:cs="Times New Roman"/>
          <w:bCs/>
        </w:rPr>
      </w:pPr>
      <w:r w:rsidRPr="00C770E8">
        <w:rPr>
          <w:rFonts w:cs="Times New Roman"/>
          <w:color w:val="000000" w:themeColor="text1"/>
          <w:sz w:val="20"/>
          <w:szCs w:val="20"/>
        </w:rPr>
        <w:t xml:space="preserve">Figure </w:t>
      </w:r>
      <w:r w:rsidR="005434D1" w:rsidRPr="00C770E8">
        <w:rPr>
          <w:rFonts w:cs="Times New Roman"/>
          <w:color w:val="000000" w:themeColor="text1"/>
          <w:sz w:val="20"/>
          <w:szCs w:val="20"/>
        </w:rPr>
        <w:t>4</w:t>
      </w:r>
      <w:r w:rsidRPr="00C770E8">
        <w:rPr>
          <w:rFonts w:cs="Times New Roman"/>
          <w:color w:val="000000" w:themeColor="text1"/>
          <w:sz w:val="20"/>
          <w:szCs w:val="20"/>
        </w:rPr>
        <w:t xml:space="preserve">: Map showing </w:t>
      </w:r>
      <w:r w:rsidR="00CF4CA6" w:rsidRPr="00C770E8">
        <w:rPr>
          <w:rFonts w:cs="Times New Roman"/>
          <w:color w:val="000000" w:themeColor="text1"/>
          <w:sz w:val="20"/>
          <w:szCs w:val="20"/>
        </w:rPr>
        <w:t xml:space="preserve">the </w:t>
      </w:r>
      <w:r w:rsidRPr="00C770E8">
        <w:rPr>
          <w:rFonts w:cs="Times New Roman"/>
          <w:color w:val="000000" w:themeColor="text1"/>
          <w:sz w:val="20"/>
          <w:szCs w:val="20"/>
        </w:rPr>
        <w:t>racial geography of Milwaukee in 1968.</w:t>
      </w:r>
      <w:r w:rsidR="00CF4CA6" w:rsidRPr="00C770E8">
        <w:rPr>
          <w:rFonts w:cs="Times New Roman"/>
          <w:color w:val="000000" w:themeColor="text1"/>
          <w:sz w:val="20"/>
          <w:szCs w:val="20"/>
        </w:rPr>
        <w:t xml:space="preserve"> The asterisks, dots, and blocks signify </w:t>
      </w:r>
      <w:r w:rsidR="00571354" w:rsidRPr="00C770E8">
        <w:rPr>
          <w:rFonts w:cs="Times New Roman"/>
          <w:color w:val="000000" w:themeColor="text1"/>
          <w:sz w:val="20"/>
          <w:szCs w:val="20"/>
        </w:rPr>
        <w:t xml:space="preserve">constructed or proposed </w:t>
      </w:r>
      <w:r w:rsidR="00CF4CA6" w:rsidRPr="00C770E8">
        <w:rPr>
          <w:rFonts w:cs="Times New Roman"/>
          <w:color w:val="000000" w:themeColor="text1"/>
          <w:sz w:val="20"/>
          <w:szCs w:val="20"/>
        </w:rPr>
        <w:t>low-rent housing sites.</w:t>
      </w:r>
      <w:r w:rsidRPr="00C770E8">
        <w:rPr>
          <w:rStyle w:val="FootnoteReference"/>
          <w:rFonts w:cs="Times New Roman"/>
          <w:color w:val="000000" w:themeColor="text1"/>
          <w:sz w:val="20"/>
          <w:szCs w:val="20"/>
        </w:rPr>
        <w:footnoteReference w:id="101"/>
      </w:r>
    </w:p>
    <w:p w14:paraId="54F8169E" w14:textId="73D6C9D6" w:rsidR="008265A9" w:rsidRDefault="0055456B" w:rsidP="00580325">
      <w:pPr>
        <w:pStyle w:val="NormalIndent"/>
        <w:spacing w:line="480" w:lineRule="auto"/>
        <w:ind w:left="0" w:firstLine="720"/>
      </w:pPr>
      <w:r w:rsidRPr="00505AB8">
        <w:lastRenderedPageBreak/>
        <w:t>By</w:t>
      </w:r>
      <w:r w:rsidR="00E22698" w:rsidRPr="00505AB8">
        <w:t xml:space="preserve"> </w:t>
      </w:r>
      <w:r w:rsidRPr="00505AB8">
        <w:t>1968</w:t>
      </w:r>
      <w:r w:rsidR="00E22698" w:rsidRPr="00505AB8">
        <w:t xml:space="preserve">, the movement for open housing </w:t>
      </w:r>
      <w:r w:rsidRPr="00505AB8">
        <w:t>in Mil</w:t>
      </w:r>
      <w:r w:rsidR="00DA1A55" w:rsidRPr="00505AB8">
        <w:t>waukee l</w:t>
      </w:r>
      <w:r w:rsidR="00E22698" w:rsidRPr="00505AB8">
        <w:t xml:space="preserve">ost steam. </w:t>
      </w:r>
      <w:r w:rsidR="00861F18">
        <w:t>Its</w:t>
      </w:r>
      <w:r w:rsidR="00E22698" w:rsidRPr="00505AB8">
        <w:t xml:space="preserve"> last demonstration happened on March 21. </w:t>
      </w:r>
      <w:r w:rsidR="007F39D7" w:rsidRPr="00505AB8">
        <w:t>Not long after</w:t>
      </w:r>
      <w:r w:rsidR="00E22698" w:rsidRPr="00505AB8">
        <w:t xml:space="preserve">, Martin Luther King, Jr. was assassinated in Memphis on April 4. </w:t>
      </w:r>
      <w:r w:rsidR="00861F18">
        <w:t>The r</w:t>
      </w:r>
      <w:r w:rsidR="007F39D7" w:rsidRPr="00505AB8">
        <w:t xml:space="preserve">emorse and </w:t>
      </w:r>
      <w:r w:rsidR="00861F18">
        <w:t xml:space="preserve">anger </w:t>
      </w:r>
      <w:r w:rsidR="007F39D7" w:rsidRPr="00505AB8">
        <w:t>that followed prompted</w:t>
      </w:r>
      <w:r w:rsidR="009B682A" w:rsidRPr="00505AB8">
        <w:t xml:space="preserve"> </w:t>
      </w:r>
      <w:r w:rsidR="008265A9" w:rsidRPr="00505AB8">
        <w:t xml:space="preserve">President Johnson </w:t>
      </w:r>
      <w:r w:rsidR="007F39D7" w:rsidRPr="00505AB8">
        <w:t xml:space="preserve">to </w:t>
      </w:r>
      <w:r w:rsidR="008265A9" w:rsidRPr="00505AB8">
        <w:t xml:space="preserve">sign the </w:t>
      </w:r>
      <w:r w:rsidR="008E6AED">
        <w:t>Fair Housing Act</w:t>
      </w:r>
      <w:r w:rsidR="009B682A" w:rsidRPr="00505AB8">
        <w:t xml:space="preserve"> of 1968</w:t>
      </w:r>
      <w:r w:rsidR="007F39D7" w:rsidRPr="00505AB8">
        <w:t xml:space="preserve"> into law</w:t>
      </w:r>
      <w:r w:rsidR="0058230E">
        <w:t>, outlawing d</w:t>
      </w:r>
      <w:r w:rsidR="003B2BAF" w:rsidRPr="00505AB8">
        <w:t>iscriminatory practices like restrictive covenants</w:t>
      </w:r>
      <w:r w:rsidR="00861F18">
        <w:t xml:space="preserve">, </w:t>
      </w:r>
      <w:r w:rsidR="00861F18" w:rsidRPr="00505AB8">
        <w:t>redlining</w:t>
      </w:r>
      <w:r w:rsidR="00861F18">
        <w:t>, and blockbusting</w:t>
      </w:r>
      <w:r w:rsidR="003B2BAF" w:rsidRPr="00505AB8">
        <w:t>.</w:t>
      </w:r>
      <w:r w:rsidR="0058230E" w:rsidRPr="00505AB8">
        <w:rPr>
          <w:rStyle w:val="FootnoteReference"/>
        </w:rPr>
        <w:footnoteReference w:id="102"/>
      </w:r>
      <w:r w:rsidR="0058230E" w:rsidRPr="00505AB8">
        <w:t xml:space="preserve"> </w:t>
      </w:r>
    </w:p>
    <w:p w14:paraId="72E19719" w14:textId="77777777" w:rsidR="00E61FD6" w:rsidRDefault="00E61FD6" w:rsidP="00312EDB">
      <w:pPr>
        <w:pStyle w:val="NormalIndent"/>
        <w:spacing w:line="480" w:lineRule="auto"/>
        <w:ind w:left="0"/>
        <w:rPr>
          <w:b/>
          <w:bCs/>
        </w:rPr>
      </w:pPr>
    </w:p>
    <w:p w14:paraId="245B50D4" w14:textId="42B69E3E" w:rsidR="00312EDB" w:rsidRPr="00312EDB" w:rsidRDefault="00312EDB" w:rsidP="00312EDB">
      <w:pPr>
        <w:pStyle w:val="NormalIndent"/>
        <w:spacing w:line="480" w:lineRule="auto"/>
        <w:ind w:left="0"/>
        <w:rPr>
          <w:b/>
          <w:bCs/>
        </w:rPr>
      </w:pPr>
      <w:r>
        <w:rPr>
          <w:b/>
          <w:bCs/>
        </w:rPr>
        <w:t>Conclusion</w:t>
      </w:r>
    </w:p>
    <w:p w14:paraId="45426879" w14:textId="1FC08960" w:rsidR="00BC78EA" w:rsidRPr="00BC78EA" w:rsidRDefault="006D3937" w:rsidP="00BC78EA">
      <w:pPr>
        <w:pStyle w:val="NormalIndent"/>
        <w:spacing w:line="480" w:lineRule="auto"/>
        <w:ind w:left="0" w:firstLine="720"/>
        <w:rPr>
          <w:iCs/>
        </w:rPr>
      </w:pPr>
      <w:r w:rsidRPr="00505AB8">
        <w:rPr>
          <w:rFonts w:cs="Times New Roman"/>
        </w:rPr>
        <w:t xml:space="preserve">Segregation past the Fair Housing Act </w:t>
      </w:r>
      <w:r w:rsidR="008E6AED">
        <w:rPr>
          <w:rFonts w:cs="Times New Roman"/>
        </w:rPr>
        <w:t>of 1968 illustrates</w:t>
      </w:r>
      <w:r w:rsidRPr="00505AB8">
        <w:rPr>
          <w:rFonts w:cs="Times New Roman"/>
        </w:rPr>
        <w:t xml:space="preserve"> the continuity of racialized urbanism. Despite the illegality of discrimination in homeownership, Milwaukee remains to be one of the most segregated cities in the United States into the 21st century. </w:t>
      </w:r>
      <w:r w:rsidR="008E6AED">
        <w:rPr>
          <w:rFonts w:cs="Times New Roman"/>
        </w:rPr>
        <w:t xml:space="preserve">An entire gamut of </w:t>
      </w:r>
      <w:r w:rsidR="00254EF6" w:rsidRPr="00505AB8">
        <w:t xml:space="preserve">inter-racial relations committees, rescissions of discriminatory laws, </w:t>
      </w:r>
      <w:r w:rsidR="00254EF6" w:rsidRPr="00505AB8">
        <w:rPr>
          <w:i/>
        </w:rPr>
        <w:t>Shelley</w:t>
      </w:r>
      <w:r w:rsidR="00254EF6" w:rsidRPr="00505AB8">
        <w:rPr>
          <w:iCs/>
        </w:rPr>
        <w:t>, and the Fair Housing Act</w:t>
      </w:r>
      <w:r w:rsidR="008E6AED">
        <w:rPr>
          <w:iCs/>
        </w:rPr>
        <w:t xml:space="preserve"> have been </w:t>
      </w:r>
      <w:r w:rsidR="00254EF6" w:rsidRPr="00505AB8">
        <w:rPr>
          <w:iCs/>
        </w:rPr>
        <w:t xml:space="preserve">inadequate </w:t>
      </w:r>
      <w:r w:rsidR="008E6AED">
        <w:rPr>
          <w:iCs/>
        </w:rPr>
        <w:t>to</w:t>
      </w:r>
      <w:r w:rsidR="00254EF6" w:rsidRPr="00505AB8">
        <w:rPr>
          <w:iCs/>
        </w:rPr>
        <w:t xml:space="preserve"> dismantling residential segregation in Milwaukee. </w:t>
      </w:r>
      <w:r w:rsidR="008D5081" w:rsidRPr="00505AB8">
        <w:rPr>
          <w:rFonts w:cs="Times New Roman"/>
        </w:rPr>
        <w:t>In response to the question</w:t>
      </w:r>
      <w:r w:rsidR="008D5081" w:rsidRPr="00505AB8">
        <w:rPr>
          <w:rFonts w:cs="Times New Roman"/>
          <w:i/>
          <w:iCs/>
        </w:rPr>
        <w:t xml:space="preserve"> </w:t>
      </w:r>
      <w:r w:rsidR="00146189" w:rsidRPr="00505AB8">
        <w:rPr>
          <w:rFonts w:cs="Times New Roman"/>
          <w:i/>
          <w:iCs/>
        </w:rPr>
        <w:t>How did Milwaukee become so segregated</w:t>
      </w:r>
      <w:r w:rsidR="00E71997" w:rsidRPr="00505AB8">
        <w:rPr>
          <w:rFonts w:cs="Times New Roman"/>
          <w:i/>
          <w:iCs/>
        </w:rPr>
        <w:t>?</w:t>
      </w:r>
      <w:r w:rsidR="008D5081" w:rsidRPr="00505AB8">
        <w:rPr>
          <w:rFonts w:cs="Times New Roman"/>
        </w:rPr>
        <w:t xml:space="preserve">, </w:t>
      </w:r>
      <w:r w:rsidR="00146189" w:rsidRPr="00505AB8">
        <w:rPr>
          <w:rFonts w:cs="Times New Roman"/>
        </w:rPr>
        <w:t xml:space="preserve">racialized and discriminatory residential practices in public and private </w:t>
      </w:r>
      <w:r w:rsidR="008D5081" w:rsidRPr="00505AB8">
        <w:rPr>
          <w:rFonts w:cs="Times New Roman"/>
        </w:rPr>
        <w:t>spheres</w:t>
      </w:r>
      <w:r w:rsidR="00146189" w:rsidRPr="00505AB8">
        <w:rPr>
          <w:rFonts w:cs="Times New Roman"/>
        </w:rPr>
        <w:t xml:space="preserve"> </w:t>
      </w:r>
      <w:r w:rsidR="003C5D93" w:rsidRPr="00505AB8">
        <w:rPr>
          <w:rFonts w:cs="Times New Roman"/>
        </w:rPr>
        <w:t>before, during,</w:t>
      </w:r>
      <w:r w:rsidR="00146189" w:rsidRPr="00505AB8">
        <w:rPr>
          <w:rFonts w:cs="Times New Roman"/>
        </w:rPr>
        <w:t xml:space="preserve"> and after World War II fortified a durable structure of racial separation and inequality. </w:t>
      </w:r>
      <w:r w:rsidR="00345F0F" w:rsidRPr="00505AB8">
        <w:rPr>
          <w:rFonts w:cs="Times New Roman"/>
        </w:rPr>
        <w:t xml:space="preserve">The compounding of racist urban development policies like </w:t>
      </w:r>
      <w:r w:rsidR="008B160C">
        <w:rPr>
          <w:rFonts w:cs="Times New Roman"/>
        </w:rPr>
        <w:t>economic zoning</w:t>
      </w:r>
      <w:r w:rsidR="00345F0F" w:rsidRPr="00505AB8">
        <w:rPr>
          <w:rFonts w:cs="Times New Roman"/>
        </w:rPr>
        <w:t xml:space="preserve">, restrictive covenants, </w:t>
      </w:r>
      <w:r w:rsidR="008B160C" w:rsidRPr="00505AB8">
        <w:rPr>
          <w:rFonts w:cs="Times New Roman"/>
        </w:rPr>
        <w:t>redlining</w:t>
      </w:r>
      <w:r w:rsidR="00B76EF8">
        <w:rPr>
          <w:rFonts w:cs="Times New Roman"/>
        </w:rPr>
        <w:t>,</w:t>
      </w:r>
      <w:r w:rsidR="008B160C">
        <w:rPr>
          <w:rFonts w:cs="Times New Roman"/>
        </w:rPr>
        <w:t xml:space="preserve"> discrimination in labor, </w:t>
      </w:r>
      <w:r w:rsidR="00345F0F" w:rsidRPr="00505AB8">
        <w:rPr>
          <w:rFonts w:cs="Times New Roman"/>
        </w:rPr>
        <w:t xml:space="preserve">exclusion from government </w:t>
      </w:r>
      <w:r w:rsidR="008B160C">
        <w:rPr>
          <w:rFonts w:cs="Times New Roman"/>
        </w:rPr>
        <w:t>benefits</w:t>
      </w:r>
      <w:r w:rsidR="00345F0F" w:rsidRPr="00505AB8">
        <w:rPr>
          <w:rFonts w:cs="Times New Roman"/>
        </w:rPr>
        <w:t>,</w:t>
      </w:r>
      <w:r w:rsidR="008D5081" w:rsidRPr="00505AB8">
        <w:rPr>
          <w:rFonts w:cs="Times New Roman"/>
        </w:rPr>
        <w:t xml:space="preserve"> </w:t>
      </w:r>
      <w:r w:rsidR="008B160C">
        <w:rPr>
          <w:rFonts w:cs="Times New Roman"/>
        </w:rPr>
        <w:t>segregated public housing, blockbusting</w:t>
      </w:r>
      <w:r w:rsidR="00D44B90">
        <w:rPr>
          <w:rFonts w:cs="Times New Roman"/>
        </w:rPr>
        <w:t>, and policing</w:t>
      </w:r>
      <w:r w:rsidR="008B160C">
        <w:rPr>
          <w:rFonts w:cs="Times New Roman"/>
        </w:rPr>
        <w:t xml:space="preserve"> has</w:t>
      </w:r>
      <w:r w:rsidR="00345F0F" w:rsidRPr="00505AB8">
        <w:rPr>
          <w:rFonts w:cs="Times New Roman"/>
        </w:rPr>
        <w:t xml:space="preserve"> systemically hindered Black Americans from building generational wealth, community, and ontological security</w:t>
      </w:r>
      <w:r w:rsidR="00254EF6" w:rsidRPr="00505AB8">
        <w:rPr>
          <w:rFonts w:cs="Times New Roman"/>
        </w:rPr>
        <w:t>.</w:t>
      </w:r>
      <w:r w:rsidR="003A0508">
        <w:rPr>
          <w:rFonts w:cs="Times New Roman"/>
        </w:rPr>
        <w:t xml:space="preserve"> In the </w:t>
      </w:r>
      <w:r w:rsidR="002614BA">
        <w:rPr>
          <w:rFonts w:cs="Times New Roman"/>
        </w:rPr>
        <w:t xml:space="preserve">wartime </w:t>
      </w:r>
      <w:r w:rsidR="00160DF1">
        <w:rPr>
          <w:rFonts w:cs="Times New Roman"/>
        </w:rPr>
        <w:t>moment</w:t>
      </w:r>
      <w:r w:rsidR="003A0508">
        <w:rPr>
          <w:rFonts w:cs="Times New Roman"/>
        </w:rPr>
        <w:t xml:space="preserve"> of 1940–1944, nationwide </w:t>
      </w:r>
      <w:r w:rsidR="002614BA">
        <w:rPr>
          <w:rFonts w:cs="Times New Roman"/>
        </w:rPr>
        <w:t>rioting</w:t>
      </w:r>
      <w:r w:rsidR="003A0508">
        <w:rPr>
          <w:rFonts w:cs="Times New Roman"/>
        </w:rPr>
        <w:t xml:space="preserve"> and </w:t>
      </w:r>
      <w:r w:rsidR="002614BA">
        <w:rPr>
          <w:rFonts w:cs="Times New Roman"/>
        </w:rPr>
        <w:t xml:space="preserve">local </w:t>
      </w:r>
      <w:r w:rsidR="003A0508">
        <w:rPr>
          <w:rFonts w:cs="Times New Roman"/>
        </w:rPr>
        <w:t xml:space="preserve">racialized law brought segregation and inequality to the forefront in Milwaukee. </w:t>
      </w:r>
      <w:r w:rsidR="00160DF1">
        <w:rPr>
          <w:rFonts w:cs="Times New Roman"/>
        </w:rPr>
        <w:t>This</w:t>
      </w:r>
      <w:r w:rsidR="002614BA">
        <w:rPr>
          <w:rFonts w:cs="Times New Roman"/>
        </w:rPr>
        <w:t xml:space="preserve"> </w:t>
      </w:r>
      <w:r w:rsidR="00160DF1">
        <w:rPr>
          <w:rFonts w:cs="Times New Roman"/>
        </w:rPr>
        <w:t xml:space="preserve">moment </w:t>
      </w:r>
      <w:r w:rsidR="002614BA">
        <w:rPr>
          <w:rFonts w:cs="Times New Roman"/>
        </w:rPr>
        <w:t>was</w:t>
      </w:r>
      <w:r w:rsidR="00160DF1">
        <w:rPr>
          <w:rFonts w:cs="Times New Roman"/>
        </w:rPr>
        <w:t xml:space="preserve"> important because it modeled </w:t>
      </w:r>
      <w:r w:rsidR="002614BA">
        <w:rPr>
          <w:rFonts w:cs="Times New Roman"/>
        </w:rPr>
        <w:t>the</w:t>
      </w:r>
      <w:r w:rsidR="00160DF1">
        <w:rPr>
          <w:rFonts w:cs="Times New Roman"/>
        </w:rPr>
        <w:t xml:space="preserve"> open housing</w:t>
      </w:r>
      <w:r w:rsidR="002614BA">
        <w:rPr>
          <w:rFonts w:cs="Times New Roman"/>
        </w:rPr>
        <w:t xml:space="preserve"> movement</w:t>
      </w:r>
      <w:r w:rsidR="00160DF1">
        <w:rPr>
          <w:rFonts w:cs="Times New Roman"/>
        </w:rPr>
        <w:t xml:space="preserve">, racial violence, and </w:t>
      </w:r>
      <w:r w:rsidR="00775B40">
        <w:rPr>
          <w:rFonts w:cs="Times New Roman"/>
        </w:rPr>
        <w:t>insufficient</w:t>
      </w:r>
      <w:r w:rsidR="002614BA">
        <w:rPr>
          <w:rFonts w:cs="Times New Roman"/>
        </w:rPr>
        <w:t xml:space="preserve"> </w:t>
      </w:r>
      <w:r w:rsidR="00160DF1">
        <w:rPr>
          <w:rFonts w:cs="Times New Roman"/>
        </w:rPr>
        <w:t xml:space="preserve">government </w:t>
      </w:r>
      <w:r w:rsidR="00F03F00">
        <w:rPr>
          <w:rFonts w:cs="Times New Roman"/>
        </w:rPr>
        <w:t>action</w:t>
      </w:r>
      <w:r w:rsidR="00160DF1">
        <w:rPr>
          <w:rFonts w:cs="Times New Roman"/>
        </w:rPr>
        <w:t xml:space="preserve"> </w:t>
      </w:r>
      <w:r w:rsidR="002614BA">
        <w:rPr>
          <w:rFonts w:cs="Times New Roman"/>
        </w:rPr>
        <w:t>of</w:t>
      </w:r>
      <w:r w:rsidR="00160DF1">
        <w:rPr>
          <w:rFonts w:cs="Times New Roman"/>
        </w:rPr>
        <w:t xml:space="preserve"> </w:t>
      </w:r>
      <w:r w:rsidR="00512C50">
        <w:rPr>
          <w:rFonts w:cs="Times New Roman"/>
        </w:rPr>
        <w:t>Milwaukee’s</w:t>
      </w:r>
      <w:r w:rsidR="00160DF1">
        <w:rPr>
          <w:rFonts w:cs="Times New Roman"/>
        </w:rPr>
        <w:t xml:space="preserve"> following decades</w:t>
      </w:r>
      <w:r w:rsidR="002614BA">
        <w:rPr>
          <w:rFonts w:cs="Times New Roman"/>
        </w:rPr>
        <w:t>.</w:t>
      </w:r>
      <w:r w:rsidR="001B14CD">
        <w:rPr>
          <w:rFonts w:cs="Times New Roman"/>
        </w:rPr>
        <w:t xml:space="preserve"> </w:t>
      </w:r>
      <w:r w:rsidR="0068395B">
        <w:rPr>
          <w:rFonts w:cs="Times New Roman"/>
        </w:rPr>
        <w:t xml:space="preserve">New solutions </w:t>
      </w:r>
      <w:r w:rsidR="0068395B">
        <w:rPr>
          <w:rFonts w:cs="Times New Roman"/>
        </w:rPr>
        <w:lastRenderedPageBreak/>
        <w:t>for racial segregation and inequality, however, must differ from previous efforts to have a greater impact.</w:t>
      </w:r>
    </w:p>
    <w:p w14:paraId="2B5521BE" w14:textId="77777777" w:rsidR="00BC78EA" w:rsidRDefault="00BC78EA" w:rsidP="00351CF6">
      <w:pPr>
        <w:pStyle w:val="NormalIndent"/>
        <w:ind w:left="0"/>
        <w:jc w:val="center"/>
      </w:pPr>
    </w:p>
    <w:p w14:paraId="2A48AA12" w14:textId="77777777" w:rsidR="009A13A4" w:rsidRDefault="009A13A4" w:rsidP="00351CF6">
      <w:pPr>
        <w:pStyle w:val="NormalIndent"/>
        <w:ind w:left="0"/>
        <w:jc w:val="center"/>
      </w:pPr>
    </w:p>
    <w:p w14:paraId="67FCCBC0" w14:textId="77777777" w:rsidR="009A13A4" w:rsidRDefault="009A13A4" w:rsidP="00351CF6">
      <w:pPr>
        <w:pStyle w:val="NormalIndent"/>
        <w:ind w:left="0"/>
        <w:jc w:val="center"/>
      </w:pPr>
    </w:p>
    <w:p w14:paraId="5B151ACD" w14:textId="77777777" w:rsidR="00E61FD6" w:rsidRDefault="00E61FD6" w:rsidP="00351CF6">
      <w:pPr>
        <w:pStyle w:val="NormalIndent"/>
        <w:ind w:left="0"/>
        <w:jc w:val="center"/>
      </w:pPr>
    </w:p>
    <w:p w14:paraId="6FC97DD1" w14:textId="77777777" w:rsidR="00E61FD6" w:rsidRDefault="00E61FD6" w:rsidP="00351CF6">
      <w:pPr>
        <w:pStyle w:val="NormalIndent"/>
        <w:ind w:left="0"/>
        <w:jc w:val="center"/>
      </w:pPr>
    </w:p>
    <w:p w14:paraId="5749B8F1" w14:textId="77777777" w:rsidR="00E61FD6" w:rsidRDefault="00E61FD6" w:rsidP="00351CF6">
      <w:pPr>
        <w:pStyle w:val="NormalIndent"/>
        <w:ind w:left="0"/>
        <w:jc w:val="center"/>
      </w:pPr>
    </w:p>
    <w:p w14:paraId="00290B68" w14:textId="77777777" w:rsidR="00E61FD6" w:rsidRDefault="00E61FD6" w:rsidP="00351CF6">
      <w:pPr>
        <w:pStyle w:val="NormalIndent"/>
        <w:ind w:left="0"/>
        <w:jc w:val="center"/>
      </w:pPr>
    </w:p>
    <w:p w14:paraId="49D3BA6B" w14:textId="77777777" w:rsidR="00E61FD6" w:rsidRDefault="00E61FD6" w:rsidP="00351CF6">
      <w:pPr>
        <w:pStyle w:val="NormalIndent"/>
        <w:ind w:left="0"/>
        <w:jc w:val="center"/>
      </w:pPr>
    </w:p>
    <w:p w14:paraId="49E6F121" w14:textId="77777777" w:rsidR="00E61FD6" w:rsidRDefault="00E61FD6" w:rsidP="00351CF6">
      <w:pPr>
        <w:pStyle w:val="NormalIndent"/>
        <w:ind w:left="0"/>
        <w:jc w:val="center"/>
      </w:pPr>
    </w:p>
    <w:p w14:paraId="685F01B2" w14:textId="77777777" w:rsidR="00E61FD6" w:rsidRDefault="00E61FD6" w:rsidP="00351CF6">
      <w:pPr>
        <w:pStyle w:val="NormalIndent"/>
        <w:ind w:left="0"/>
        <w:jc w:val="center"/>
      </w:pPr>
    </w:p>
    <w:p w14:paraId="302F89EF" w14:textId="77777777" w:rsidR="00E61FD6" w:rsidRDefault="00E61FD6" w:rsidP="00351CF6">
      <w:pPr>
        <w:pStyle w:val="NormalIndent"/>
        <w:ind w:left="0"/>
        <w:jc w:val="center"/>
      </w:pPr>
    </w:p>
    <w:p w14:paraId="5A427606" w14:textId="77777777" w:rsidR="00E61FD6" w:rsidRDefault="00E61FD6" w:rsidP="00351CF6">
      <w:pPr>
        <w:pStyle w:val="NormalIndent"/>
        <w:ind w:left="0"/>
        <w:jc w:val="center"/>
      </w:pPr>
    </w:p>
    <w:p w14:paraId="57151170" w14:textId="77777777" w:rsidR="00DF7AA6" w:rsidRDefault="00DF7AA6" w:rsidP="00351CF6">
      <w:pPr>
        <w:pStyle w:val="NormalIndent"/>
        <w:ind w:left="0"/>
        <w:jc w:val="center"/>
      </w:pPr>
    </w:p>
    <w:p w14:paraId="7897CDBC" w14:textId="77777777" w:rsidR="00DF7AA6" w:rsidRDefault="00DF7AA6" w:rsidP="00351CF6">
      <w:pPr>
        <w:pStyle w:val="NormalIndent"/>
        <w:ind w:left="0"/>
        <w:jc w:val="center"/>
      </w:pPr>
    </w:p>
    <w:p w14:paraId="4A794D6C" w14:textId="77777777" w:rsidR="00DF7AA6" w:rsidRDefault="00DF7AA6" w:rsidP="00351CF6">
      <w:pPr>
        <w:pStyle w:val="NormalIndent"/>
        <w:ind w:left="0"/>
        <w:jc w:val="center"/>
      </w:pPr>
    </w:p>
    <w:p w14:paraId="3D506CDA" w14:textId="77777777" w:rsidR="00DF7AA6" w:rsidRDefault="00DF7AA6" w:rsidP="00351CF6">
      <w:pPr>
        <w:pStyle w:val="NormalIndent"/>
        <w:ind w:left="0"/>
        <w:jc w:val="center"/>
      </w:pPr>
    </w:p>
    <w:p w14:paraId="536D10FE" w14:textId="77777777" w:rsidR="00DF7AA6" w:rsidRDefault="00DF7AA6" w:rsidP="00351CF6">
      <w:pPr>
        <w:pStyle w:val="NormalIndent"/>
        <w:ind w:left="0"/>
        <w:jc w:val="center"/>
      </w:pPr>
    </w:p>
    <w:p w14:paraId="03A91A96" w14:textId="77777777" w:rsidR="00DF7AA6" w:rsidRDefault="00DF7AA6" w:rsidP="00351CF6">
      <w:pPr>
        <w:pStyle w:val="NormalIndent"/>
        <w:ind w:left="0"/>
        <w:jc w:val="center"/>
      </w:pPr>
    </w:p>
    <w:p w14:paraId="739FD14C" w14:textId="77777777" w:rsidR="00A415B8" w:rsidRDefault="00A415B8" w:rsidP="00351CF6">
      <w:pPr>
        <w:pStyle w:val="NormalIndent"/>
        <w:ind w:left="0"/>
        <w:jc w:val="center"/>
      </w:pPr>
    </w:p>
    <w:p w14:paraId="474B4442" w14:textId="77777777" w:rsidR="00A415B8" w:rsidRDefault="00A415B8" w:rsidP="00351CF6">
      <w:pPr>
        <w:pStyle w:val="NormalIndent"/>
        <w:ind w:left="0"/>
        <w:jc w:val="center"/>
      </w:pPr>
    </w:p>
    <w:p w14:paraId="17C6A7C0" w14:textId="77777777" w:rsidR="00A415B8" w:rsidRDefault="00A415B8" w:rsidP="00351CF6">
      <w:pPr>
        <w:pStyle w:val="NormalIndent"/>
        <w:ind w:left="0"/>
        <w:jc w:val="center"/>
      </w:pPr>
    </w:p>
    <w:p w14:paraId="0F9FA864" w14:textId="77777777" w:rsidR="00A415B8" w:rsidRDefault="00A415B8" w:rsidP="00351CF6">
      <w:pPr>
        <w:pStyle w:val="NormalIndent"/>
        <w:ind w:left="0"/>
        <w:jc w:val="center"/>
      </w:pPr>
    </w:p>
    <w:p w14:paraId="0BF6073E" w14:textId="77777777" w:rsidR="00A415B8" w:rsidRDefault="00A415B8" w:rsidP="00351CF6">
      <w:pPr>
        <w:pStyle w:val="NormalIndent"/>
        <w:ind w:left="0"/>
        <w:jc w:val="center"/>
      </w:pPr>
    </w:p>
    <w:p w14:paraId="78A3F92F" w14:textId="77777777" w:rsidR="00A415B8" w:rsidRDefault="00A415B8" w:rsidP="00351CF6">
      <w:pPr>
        <w:pStyle w:val="NormalIndent"/>
        <w:ind w:left="0"/>
        <w:jc w:val="center"/>
      </w:pPr>
    </w:p>
    <w:p w14:paraId="76AF56E7" w14:textId="77777777" w:rsidR="00A415B8" w:rsidRDefault="00A415B8" w:rsidP="00351CF6">
      <w:pPr>
        <w:pStyle w:val="NormalIndent"/>
        <w:ind w:left="0"/>
        <w:jc w:val="center"/>
      </w:pPr>
    </w:p>
    <w:p w14:paraId="5850CA90" w14:textId="77777777" w:rsidR="00A415B8" w:rsidRDefault="00A415B8" w:rsidP="00351CF6">
      <w:pPr>
        <w:pStyle w:val="NormalIndent"/>
        <w:ind w:left="0"/>
        <w:jc w:val="center"/>
      </w:pPr>
    </w:p>
    <w:p w14:paraId="4759443E" w14:textId="77777777" w:rsidR="00A415B8" w:rsidRDefault="00A415B8" w:rsidP="00351CF6">
      <w:pPr>
        <w:pStyle w:val="NormalIndent"/>
        <w:ind w:left="0"/>
        <w:jc w:val="center"/>
      </w:pPr>
    </w:p>
    <w:p w14:paraId="64101639" w14:textId="77777777" w:rsidR="00A415B8" w:rsidRDefault="00A415B8" w:rsidP="00351CF6">
      <w:pPr>
        <w:pStyle w:val="NormalIndent"/>
        <w:ind w:left="0"/>
        <w:jc w:val="center"/>
      </w:pPr>
    </w:p>
    <w:p w14:paraId="7B5BF27B" w14:textId="77777777" w:rsidR="00A415B8" w:rsidRDefault="00A415B8" w:rsidP="00351CF6">
      <w:pPr>
        <w:pStyle w:val="NormalIndent"/>
        <w:ind w:left="0"/>
        <w:jc w:val="center"/>
      </w:pPr>
    </w:p>
    <w:p w14:paraId="6CBA17C3" w14:textId="77777777" w:rsidR="00A415B8" w:rsidRDefault="00A415B8" w:rsidP="00351CF6">
      <w:pPr>
        <w:pStyle w:val="NormalIndent"/>
        <w:ind w:left="0"/>
        <w:jc w:val="center"/>
      </w:pPr>
    </w:p>
    <w:p w14:paraId="2485831D" w14:textId="77777777" w:rsidR="00A415B8" w:rsidRDefault="00A415B8" w:rsidP="00351CF6">
      <w:pPr>
        <w:pStyle w:val="NormalIndent"/>
        <w:ind w:left="0"/>
        <w:jc w:val="center"/>
      </w:pPr>
    </w:p>
    <w:p w14:paraId="77E429F8" w14:textId="77777777" w:rsidR="00A415B8" w:rsidRDefault="00A415B8" w:rsidP="00351CF6">
      <w:pPr>
        <w:pStyle w:val="NormalIndent"/>
        <w:ind w:left="0"/>
        <w:jc w:val="center"/>
      </w:pPr>
    </w:p>
    <w:p w14:paraId="17D760BA" w14:textId="77777777" w:rsidR="00A415B8" w:rsidRDefault="00A415B8" w:rsidP="00351CF6">
      <w:pPr>
        <w:pStyle w:val="NormalIndent"/>
        <w:ind w:left="0"/>
        <w:jc w:val="center"/>
      </w:pPr>
    </w:p>
    <w:p w14:paraId="5A44B1C3" w14:textId="77777777" w:rsidR="00A415B8" w:rsidRDefault="00A415B8" w:rsidP="00351CF6">
      <w:pPr>
        <w:pStyle w:val="NormalIndent"/>
        <w:ind w:left="0"/>
        <w:jc w:val="center"/>
      </w:pPr>
    </w:p>
    <w:p w14:paraId="5D9D890C" w14:textId="77777777" w:rsidR="00A415B8" w:rsidRDefault="00A415B8" w:rsidP="00351CF6">
      <w:pPr>
        <w:pStyle w:val="NormalIndent"/>
        <w:ind w:left="0"/>
        <w:jc w:val="center"/>
      </w:pPr>
    </w:p>
    <w:p w14:paraId="219E382D" w14:textId="77777777" w:rsidR="00A415B8" w:rsidRDefault="00A415B8" w:rsidP="00351CF6">
      <w:pPr>
        <w:pStyle w:val="NormalIndent"/>
        <w:ind w:left="0"/>
        <w:jc w:val="center"/>
      </w:pPr>
    </w:p>
    <w:p w14:paraId="533AD6CD" w14:textId="77777777" w:rsidR="00A415B8" w:rsidRDefault="00A415B8" w:rsidP="00351CF6">
      <w:pPr>
        <w:pStyle w:val="NormalIndent"/>
        <w:ind w:left="0"/>
        <w:jc w:val="center"/>
      </w:pPr>
    </w:p>
    <w:p w14:paraId="6871F492" w14:textId="77777777" w:rsidR="00A415B8" w:rsidRDefault="00A415B8" w:rsidP="00351CF6">
      <w:pPr>
        <w:pStyle w:val="NormalIndent"/>
        <w:ind w:left="0"/>
        <w:jc w:val="center"/>
      </w:pPr>
    </w:p>
    <w:p w14:paraId="52966F44" w14:textId="77777777" w:rsidR="00A415B8" w:rsidRDefault="00A415B8" w:rsidP="00351CF6">
      <w:pPr>
        <w:pStyle w:val="NormalIndent"/>
        <w:ind w:left="0"/>
        <w:jc w:val="center"/>
      </w:pPr>
    </w:p>
    <w:p w14:paraId="155D4292" w14:textId="77777777" w:rsidR="00A415B8" w:rsidRDefault="00A415B8" w:rsidP="00351CF6">
      <w:pPr>
        <w:pStyle w:val="NormalIndent"/>
        <w:ind w:left="0"/>
        <w:jc w:val="center"/>
      </w:pPr>
    </w:p>
    <w:p w14:paraId="1BD9CC4C" w14:textId="77777777" w:rsidR="00965295" w:rsidRDefault="00965295" w:rsidP="00351CF6">
      <w:pPr>
        <w:pStyle w:val="NormalIndent"/>
        <w:ind w:left="0"/>
        <w:jc w:val="center"/>
      </w:pPr>
    </w:p>
    <w:p w14:paraId="65F6EC38" w14:textId="77777777" w:rsidR="00965295" w:rsidRDefault="00965295" w:rsidP="00351CF6">
      <w:pPr>
        <w:pStyle w:val="NormalIndent"/>
        <w:ind w:left="0"/>
        <w:jc w:val="center"/>
      </w:pPr>
    </w:p>
    <w:p w14:paraId="79FDB5E2" w14:textId="4CD1147B" w:rsidR="001E1973" w:rsidRPr="00505AB8" w:rsidRDefault="001E1973" w:rsidP="00351CF6">
      <w:pPr>
        <w:pStyle w:val="NormalIndent"/>
        <w:ind w:left="0"/>
        <w:jc w:val="center"/>
      </w:pPr>
      <w:r w:rsidRPr="00505AB8">
        <w:lastRenderedPageBreak/>
        <w:t>Bibliography</w:t>
      </w:r>
    </w:p>
    <w:p w14:paraId="52CF0F77" w14:textId="77777777" w:rsidR="001E1973" w:rsidRPr="00505AB8" w:rsidRDefault="001E1973" w:rsidP="001E1973">
      <w:pPr>
        <w:pStyle w:val="NormalIndent"/>
        <w:ind w:left="0"/>
        <w:jc w:val="center"/>
        <w:rPr>
          <w:b/>
          <w:bCs/>
        </w:rPr>
      </w:pPr>
    </w:p>
    <w:p w14:paraId="6077232B" w14:textId="560D14DD" w:rsidR="00F9525A" w:rsidRDefault="001E1973" w:rsidP="001E1973">
      <w:pPr>
        <w:pStyle w:val="NormalIndent"/>
        <w:ind w:left="0"/>
        <w:rPr>
          <w:b/>
          <w:bCs/>
        </w:rPr>
      </w:pPr>
      <w:r w:rsidRPr="00505AB8">
        <w:rPr>
          <w:b/>
          <w:bCs/>
        </w:rPr>
        <w:t>Primary Sources:</w:t>
      </w:r>
    </w:p>
    <w:p w14:paraId="1DB579C4" w14:textId="77777777" w:rsidR="00F9525A" w:rsidRDefault="00F9525A" w:rsidP="001E1973">
      <w:pPr>
        <w:pStyle w:val="NormalIndent"/>
        <w:ind w:left="0"/>
        <w:rPr>
          <w:b/>
          <w:bCs/>
        </w:rPr>
      </w:pPr>
    </w:p>
    <w:p w14:paraId="7FED0383" w14:textId="7D80DFFA" w:rsidR="000C19EB" w:rsidRPr="000C19EB" w:rsidRDefault="000C19EB" w:rsidP="001E1973">
      <w:pPr>
        <w:pStyle w:val="NormalIndent"/>
        <w:ind w:left="0"/>
        <w:rPr>
          <w:b/>
          <w:bCs/>
          <w:i/>
          <w:iCs/>
        </w:rPr>
      </w:pPr>
      <w:r>
        <w:rPr>
          <w:b/>
          <w:bCs/>
          <w:i/>
          <w:iCs/>
        </w:rPr>
        <w:t>Newspapers:</w:t>
      </w:r>
    </w:p>
    <w:p w14:paraId="1545C6D9" w14:textId="77777777" w:rsidR="001E1973" w:rsidRPr="00505AB8" w:rsidRDefault="001E1973" w:rsidP="001E1973">
      <w:pPr>
        <w:pStyle w:val="NormalIndent"/>
        <w:ind w:left="0"/>
      </w:pPr>
    </w:p>
    <w:p w14:paraId="30EA2842" w14:textId="77777777" w:rsidR="001E1973" w:rsidRPr="00505AB8" w:rsidRDefault="001E1973" w:rsidP="00FE58AB">
      <w:pPr>
        <w:pStyle w:val="NormalIndent"/>
        <w:ind w:hanging="720"/>
      </w:pPr>
      <w:r w:rsidRPr="00505AB8">
        <w:rPr>
          <w:i/>
          <w:iCs/>
        </w:rPr>
        <w:t>The Milwaukee Journal</w:t>
      </w:r>
      <w:r w:rsidRPr="00505AB8">
        <w:t xml:space="preserve">. </w:t>
      </w:r>
    </w:p>
    <w:p w14:paraId="22173303" w14:textId="77777777" w:rsidR="001E1973" w:rsidRPr="00505AB8" w:rsidRDefault="001E1973" w:rsidP="00FE58AB">
      <w:pPr>
        <w:pStyle w:val="NormalIndent"/>
        <w:ind w:hanging="720"/>
      </w:pPr>
    </w:p>
    <w:p w14:paraId="6F0CB50E" w14:textId="77777777" w:rsidR="001E1973" w:rsidRPr="00505AB8" w:rsidRDefault="001E1973" w:rsidP="00FE58AB">
      <w:pPr>
        <w:pStyle w:val="NormalIndent"/>
        <w:ind w:hanging="720"/>
      </w:pPr>
      <w:r w:rsidRPr="00505AB8">
        <w:rPr>
          <w:i/>
          <w:iCs/>
        </w:rPr>
        <w:t>The Wisconsin Enterprise-Blade</w:t>
      </w:r>
      <w:r w:rsidRPr="00505AB8">
        <w:t>.</w:t>
      </w:r>
    </w:p>
    <w:p w14:paraId="558AD86A" w14:textId="77777777" w:rsidR="001E1973" w:rsidRPr="00505AB8" w:rsidRDefault="001E1973" w:rsidP="00FE58AB">
      <w:pPr>
        <w:pStyle w:val="NormalIndent"/>
        <w:ind w:hanging="720"/>
      </w:pPr>
    </w:p>
    <w:p w14:paraId="4A9D3DCA" w14:textId="77777777" w:rsidR="001E1973" w:rsidRDefault="001E1973" w:rsidP="00FE58AB">
      <w:pPr>
        <w:pStyle w:val="NormalIndent"/>
        <w:ind w:hanging="720"/>
      </w:pPr>
      <w:r w:rsidRPr="00505AB8">
        <w:rPr>
          <w:i/>
          <w:iCs/>
        </w:rPr>
        <w:t>CIO News</w:t>
      </w:r>
      <w:r w:rsidRPr="00505AB8">
        <w:t>.</w:t>
      </w:r>
    </w:p>
    <w:p w14:paraId="0672514D" w14:textId="77777777" w:rsidR="000C19EB" w:rsidRDefault="000C19EB" w:rsidP="00FE58AB">
      <w:pPr>
        <w:pStyle w:val="NormalIndent"/>
        <w:ind w:hanging="720"/>
        <w:rPr>
          <w:i/>
          <w:iCs/>
        </w:rPr>
      </w:pPr>
    </w:p>
    <w:p w14:paraId="29670045" w14:textId="77777777" w:rsidR="000C19EB" w:rsidRDefault="000C19EB" w:rsidP="00FE58AB">
      <w:pPr>
        <w:pStyle w:val="NormalIndent"/>
        <w:ind w:hanging="720"/>
        <w:rPr>
          <w:i/>
          <w:iCs/>
        </w:rPr>
      </w:pPr>
    </w:p>
    <w:p w14:paraId="50A024CF" w14:textId="77777777" w:rsidR="00F9525A" w:rsidRDefault="00F9525A" w:rsidP="00FE58AB">
      <w:pPr>
        <w:pStyle w:val="NormalIndent"/>
        <w:ind w:hanging="720"/>
        <w:rPr>
          <w:i/>
          <w:iCs/>
        </w:rPr>
      </w:pPr>
    </w:p>
    <w:p w14:paraId="6F1BBFDF" w14:textId="43943BAD" w:rsidR="000C19EB" w:rsidRPr="000C19EB" w:rsidRDefault="000C19EB" w:rsidP="00FE58AB">
      <w:pPr>
        <w:pStyle w:val="NormalIndent"/>
        <w:ind w:hanging="720"/>
        <w:rPr>
          <w:b/>
          <w:bCs/>
          <w:i/>
          <w:iCs/>
        </w:rPr>
      </w:pPr>
      <w:r>
        <w:rPr>
          <w:b/>
          <w:bCs/>
          <w:i/>
          <w:iCs/>
        </w:rPr>
        <w:t>Archival:</w:t>
      </w:r>
    </w:p>
    <w:p w14:paraId="0D583BB6" w14:textId="77777777" w:rsidR="001E1973" w:rsidRPr="00505AB8" w:rsidRDefault="001E1973" w:rsidP="00FE58AB">
      <w:pPr>
        <w:pStyle w:val="NormalIndent"/>
        <w:ind w:hanging="720"/>
      </w:pPr>
    </w:p>
    <w:p w14:paraId="0CF779FB" w14:textId="67748302" w:rsidR="001E1973" w:rsidRPr="00505AB8" w:rsidRDefault="001E1973" w:rsidP="00FE58AB">
      <w:pPr>
        <w:pStyle w:val="NormalIndent"/>
        <w:ind w:hanging="720"/>
      </w:pPr>
      <w:r w:rsidRPr="00505AB8">
        <w:t xml:space="preserve">John L. </w:t>
      </w:r>
      <w:r w:rsidR="00D04A85" w:rsidRPr="00505AB8">
        <w:t>Bohn</w:t>
      </w:r>
      <w:r w:rsidR="00D04A85">
        <w:t xml:space="preserve"> </w:t>
      </w:r>
      <w:r w:rsidRPr="00505AB8">
        <w:t>Mayoral Records. Milwaukee Public Library.</w:t>
      </w:r>
    </w:p>
    <w:p w14:paraId="3129E02D" w14:textId="77777777" w:rsidR="00FF06A7" w:rsidRPr="00505AB8" w:rsidRDefault="00FF06A7" w:rsidP="00FE58AB">
      <w:pPr>
        <w:pStyle w:val="NormalIndent"/>
        <w:ind w:hanging="720"/>
      </w:pPr>
    </w:p>
    <w:p w14:paraId="7D764171" w14:textId="6B580802" w:rsidR="00FF06A7" w:rsidRPr="00505AB8" w:rsidRDefault="007B595F" w:rsidP="00FE58AB">
      <w:pPr>
        <w:pStyle w:val="NormalIndent"/>
        <w:ind w:hanging="720"/>
      </w:pPr>
      <w:r w:rsidRPr="00505AB8">
        <w:t>Irene Bishop Collection</w:t>
      </w:r>
      <w:r w:rsidR="00D04A85">
        <w:t xml:space="preserve"> </w:t>
      </w:r>
      <w:proofErr w:type="spellStart"/>
      <w:r w:rsidR="00D04A85" w:rsidRPr="00505AB8">
        <w:t>Goggans</w:t>
      </w:r>
      <w:proofErr w:type="spellEnd"/>
      <w:r w:rsidR="00D04A85">
        <w:t>.</w:t>
      </w:r>
      <w:r w:rsidRPr="00505AB8">
        <w:t xml:space="preserve"> Milwaukee Public Library.</w:t>
      </w:r>
    </w:p>
    <w:p w14:paraId="0D0F42E4" w14:textId="77777777" w:rsidR="001E1973" w:rsidRPr="00505AB8" w:rsidRDefault="001E1973" w:rsidP="00FE58AB">
      <w:pPr>
        <w:pStyle w:val="NormalIndent"/>
        <w:ind w:hanging="720"/>
      </w:pPr>
    </w:p>
    <w:p w14:paraId="1D85DADB" w14:textId="49A4DCD5" w:rsidR="001E1973" w:rsidRPr="00505AB8" w:rsidRDefault="001E1973" w:rsidP="00FE58AB">
      <w:pPr>
        <w:pStyle w:val="NormalIndent"/>
        <w:ind w:hanging="720"/>
      </w:pPr>
      <w:r w:rsidRPr="00505AB8">
        <w:t xml:space="preserve">Cecil A. </w:t>
      </w:r>
      <w:r w:rsidR="00D04A85" w:rsidRPr="00505AB8">
        <w:t>Fisher</w:t>
      </w:r>
      <w:r w:rsidR="00D04A85">
        <w:t xml:space="preserve"> </w:t>
      </w:r>
      <w:r w:rsidRPr="00505AB8">
        <w:t>Files. University of Wisconsin-Milwaukee.</w:t>
      </w:r>
    </w:p>
    <w:p w14:paraId="3329B59D" w14:textId="77777777" w:rsidR="001E1973" w:rsidRPr="00505AB8" w:rsidRDefault="001E1973" w:rsidP="00FE58AB">
      <w:pPr>
        <w:pStyle w:val="NormalIndent"/>
        <w:ind w:hanging="720"/>
      </w:pPr>
    </w:p>
    <w:p w14:paraId="3E008729" w14:textId="77777777" w:rsidR="00DA5463" w:rsidRDefault="001E1973" w:rsidP="00FE58AB">
      <w:pPr>
        <w:pStyle w:val="NormalIndent"/>
        <w:ind w:hanging="720"/>
      </w:pPr>
      <w:r w:rsidRPr="00505AB8">
        <w:t>United Way Files. University of Wisconsin-Milwaukee.</w:t>
      </w:r>
    </w:p>
    <w:p w14:paraId="3DA97193" w14:textId="77777777" w:rsidR="000C19EB" w:rsidRDefault="000C19EB" w:rsidP="00FE58AB">
      <w:pPr>
        <w:pStyle w:val="NormalIndent"/>
        <w:ind w:hanging="720"/>
      </w:pPr>
    </w:p>
    <w:p w14:paraId="765C49A8" w14:textId="77777777" w:rsidR="000C19EB" w:rsidRDefault="000C19EB" w:rsidP="00FE58AB">
      <w:pPr>
        <w:pStyle w:val="NormalIndent"/>
        <w:ind w:hanging="720"/>
      </w:pPr>
    </w:p>
    <w:p w14:paraId="034AE78D" w14:textId="77777777" w:rsidR="00F9525A" w:rsidRDefault="00F9525A" w:rsidP="00FE58AB">
      <w:pPr>
        <w:pStyle w:val="NormalIndent"/>
        <w:ind w:hanging="720"/>
      </w:pPr>
    </w:p>
    <w:p w14:paraId="6F33B61E" w14:textId="728C47CC" w:rsidR="000C19EB" w:rsidRPr="000C19EB" w:rsidRDefault="000C19EB" w:rsidP="00FE58AB">
      <w:pPr>
        <w:pStyle w:val="NormalIndent"/>
        <w:ind w:hanging="720"/>
        <w:rPr>
          <w:b/>
          <w:bCs/>
          <w:i/>
          <w:iCs/>
        </w:rPr>
      </w:pPr>
      <w:r>
        <w:rPr>
          <w:b/>
          <w:bCs/>
          <w:i/>
          <w:iCs/>
        </w:rPr>
        <w:t>Maps:</w:t>
      </w:r>
    </w:p>
    <w:p w14:paraId="0F6D90BD" w14:textId="77777777" w:rsidR="00DA5463" w:rsidRDefault="00DA5463" w:rsidP="00FE58AB">
      <w:pPr>
        <w:pStyle w:val="NormalIndent"/>
        <w:ind w:hanging="720"/>
      </w:pPr>
    </w:p>
    <w:p w14:paraId="312A02F9" w14:textId="77777777" w:rsidR="003D08FA" w:rsidRDefault="003D08FA" w:rsidP="003D08FA">
      <w:pPr>
        <w:pStyle w:val="NormalIndent"/>
        <w:ind w:hanging="720"/>
      </w:pPr>
      <w:r w:rsidRPr="00505AB8">
        <w:t xml:space="preserve">Board of Public Land Commissioners, </w:t>
      </w:r>
      <w:r w:rsidRPr="00505AB8">
        <w:rPr>
          <w:i/>
          <w:iCs/>
        </w:rPr>
        <w:t>City of Milwaukee, preliminary plan for use districts</w:t>
      </w:r>
      <w:r w:rsidRPr="00505AB8">
        <w:t xml:space="preserve"> (map), June 1920, The University of Chicago Map Collection</w:t>
      </w:r>
      <w:r>
        <w:t>, University of Chicago</w:t>
      </w:r>
      <w:r w:rsidRPr="00505AB8">
        <w:t>.</w:t>
      </w:r>
    </w:p>
    <w:p w14:paraId="0FC5C52D" w14:textId="77777777" w:rsidR="003D08FA" w:rsidRDefault="003D08FA" w:rsidP="00FE58AB">
      <w:pPr>
        <w:pStyle w:val="NormalIndent"/>
        <w:ind w:hanging="720"/>
      </w:pPr>
    </w:p>
    <w:p w14:paraId="3AC5416B" w14:textId="0C2A9592" w:rsidR="00DA5463" w:rsidRDefault="009A39E0" w:rsidP="00FE58AB">
      <w:pPr>
        <w:pStyle w:val="NormalIndent"/>
        <w:ind w:hanging="720"/>
      </w:pPr>
      <w:r w:rsidRPr="00505AB8">
        <w:t>Department of City Development</w:t>
      </w:r>
      <w:r w:rsidR="00DC0C8B">
        <w:t>.</w:t>
      </w:r>
      <w:r w:rsidRPr="00505AB8">
        <w:t xml:space="preserve"> </w:t>
      </w:r>
      <w:r w:rsidRPr="00505AB8">
        <w:rPr>
          <w:i/>
          <w:iCs/>
        </w:rPr>
        <w:t>Proposed scattered sites</w:t>
      </w:r>
      <w:r w:rsidRPr="00505AB8">
        <w:t xml:space="preserve"> (map), 1968, Humanities Map Collection,</w:t>
      </w:r>
      <w:r w:rsidR="003D08FA">
        <w:t xml:space="preserve"> </w:t>
      </w:r>
      <w:r w:rsidR="003D08FA" w:rsidRPr="00505AB8">
        <w:t>Milwaukee Public Library</w:t>
      </w:r>
      <w:r w:rsidRPr="00505AB8">
        <w:t>.</w:t>
      </w:r>
    </w:p>
    <w:p w14:paraId="3B196EA6" w14:textId="77777777" w:rsidR="000C19EB" w:rsidRDefault="000C19EB" w:rsidP="00FE58AB">
      <w:pPr>
        <w:pStyle w:val="NormalIndent"/>
        <w:ind w:hanging="720"/>
      </w:pPr>
    </w:p>
    <w:p w14:paraId="2DA91F54" w14:textId="2C00609F" w:rsidR="000C19EB" w:rsidRPr="00505AB8" w:rsidRDefault="000C19EB" w:rsidP="000C19EB">
      <w:pPr>
        <w:pStyle w:val="NormalIndent"/>
        <w:ind w:hanging="720"/>
      </w:pPr>
      <w:r w:rsidRPr="00505AB8">
        <w:t>Esri Demographics Team</w:t>
      </w:r>
      <w:r w:rsidR="008D622C">
        <w:t>.</w:t>
      </w:r>
      <w:r w:rsidRPr="00505AB8">
        <w:t xml:space="preserve"> Race and Ethnicity in the US by Dot Density (2020 Census). https://www.arcgis.com/home/item.html?id=30d2e10d4d694b3eb4dc4d2e58dbb5a5.</w:t>
      </w:r>
    </w:p>
    <w:p w14:paraId="7F5AA577" w14:textId="77777777" w:rsidR="00DA5463" w:rsidRDefault="00DA5463" w:rsidP="000C19EB">
      <w:pPr>
        <w:pStyle w:val="NormalIndent"/>
        <w:ind w:left="0"/>
      </w:pPr>
    </w:p>
    <w:p w14:paraId="63B6CC9B" w14:textId="77777777" w:rsidR="005A0172" w:rsidRDefault="009A39E0" w:rsidP="005A0172">
      <w:pPr>
        <w:pStyle w:val="NormalIndent"/>
        <w:ind w:hanging="720"/>
      </w:pPr>
      <w:r w:rsidRPr="00505AB8">
        <w:t>Federal Home Loan Bank Board</w:t>
      </w:r>
      <w:r w:rsidR="00DC0C8B">
        <w:t>.</w:t>
      </w:r>
      <w:r w:rsidRPr="00505AB8">
        <w:t xml:space="preserve"> </w:t>
      </w:r>
      <w:r w:rsidRPr="00505AB8">
        <w:rPr>
          <w:i/>
          <w:iCs/>
        </w:rPr>
        <w:t xml:space="preserve">Map of Milwaukee County, Wisconsin: Residential Security Map </w:t>
      </w:r>
      <w:r w:rsidRPr="00505AB8">
        <w:t>(map), 1938, American Geographical Society Library Digital Map Collection, University of Wisconsin-Milwaukee.</w:t>
      </w:r>
    </w:p>
    <w:p w14:paraId="35E9CC56" w14:textId="77777777" w:rsidR="005A0172" w:rsidRDefault="005A0172" w:rsidP="005A0172">
      <w:pPr>
        <w:pStyle w:val="NormalIndent"/>
        <w:ind w:hanging="720"/>
      </w:pPr>
    </w:p>
    <w:p w14:paraId="352D5FC2" w14:textId="77777777" w:rsidR="00F9525A" w:rsidRDefault="00F9525A" w:rsidP="005A0172">
      <w:pPr>
        <w:pStyle w:val="NormalIndent"/>
        <w:ind w:hanging="720"/>
      </w:pPr>
    </w:p>
    <w:p w14:paraId="0B5FB58E" w14:textId="77777777" w:rsidR="00F9525A" w:rsidRDefault="00F9525A" w:rsidP="005A0172">
      <w:pPr>
        <w:pStyle w:val="NormalIndent"/>
        <w:ind w:hanging="720"/>
      </w:pPr>
    </w:p>
    <w:p w14:paraId="25E1B4F3" w14:textId="77777777" w:rsidR="005A0172" w:rsidRDefault="000C19EB" w:rsidP="005A0172">
      <w:pPr>
        <w:pStyle w:val="NormalIndent"/>
        <w:ind w:hanging="720"/>
      </w:pPr>
      <w:r>
        <w:rPr>
          <w:b/>
          <w:bCs/>
          <w:i/>
          <w:iCs/>
        </w:rPr>
        <w:t>Legal:</w:t>
      </w:r>
    </w:p>
    <w:p w14:paraId="74C81F7F" w14:textId="77777777" w:rsidR="005A0172" w:rsidRDefault="005A0172" w:rsidP="005A0172">
      <w:pPr>
        <w:pStyle w:val="NormalIndent"/>
        <w:ind w:hanging="720"/>
      </w:pPr>
    </w:p>
    <w:p w14:paraId="67BB671F" w14:textId="77777777" w:rsidR="005A0172" w:rsidRDefault="005B5C6A" w:rsidP="005A0172">
      <w:pPr>
        <w:pStyle w:val="NormalIndent"/>
        <w:ind w:hanging="720"/>
      </w:pPr>
      <w:r w:rsidRPr="005B5C6A">
        <w:rPr>
          <w:i/>
          <w:iCs/>
        </w:rPr>
        <w:t xml:space="preserve">Doherty v. Rice, </w:t>
      </w:r>
      <w:r w:rsidRPr="005B5C6A">
        <w:t>240 Wis. 389 (May 5, 1942).</w:t>
      </w:r>
    </w:p>
    <w:p w14:paraId="313AE4AF" w14:textId="77777777" w:rsidR="005A0172" w:rsidRDefault="005A0172" w:rsidP="005A0172">
      <w:pPr>
        <w:pStyle w:val="NormalIndent"/>
        <w:ind w:hanging="720"/>
        <w:rPr>
          <w:rFonts w:cs="Times New Roman"/>
        </w:rPr>
      </w:pPr>
    </w:p>
    <w:p w14:paraId="6567D039" w14:textId="416B1312" w:rsidR="005A0172" w:rsidRDefault="005A0172" w:rsidP="005A0172">
      <w:pPr>
        <w:pStyle w:val="NormalIndent"/>
        <w:ind w:hanging="720"/>
      </w:pPr>
      <w:r w:rsidRPr="005A0172">
        <w:rPr>
          <w:rFonts w:cs="Times New Roman"/>
        </w:rPr>
        <w:t>Resolution by August J. Abe</w:t>
      </w:r>
      <w:r>
        <w:rPr>
          <w:rFonts w:cs="Times New Roman"/>
        </w:rPr>
        <w:t>.</w:t>
      </w:r>
      <w:r w:rsidRPr="005A0172">
        <w:rPr>
          <w:rFonts w:cs="Times New Roman"/>
        </w:rPr>
        <w:t xml:space="preserve"> </w:t>
      </w:r>
      <w:r>
        <w:rPr>
          <w:rFonts w:cs="Times New Roman"/>
        </w:rPr>
        <w:t>F</w:t>
      </w:r>
      <w:r w:rsidRPr="005A0172">
        <w:rPr>
          <w:rFonts w:cs="Times New Roman"/>
        </w:rPr>
        <w:t>ile no. 79853</w:t>
      </w:r>
      <w:r>
        <w:rPr>
          <w:rFonts w:cs="Times New Roman"/>
        </w:rPr>
        <w:t>.</w:t>
      </w:r>
      <w:r w:rsidRPr="005A0172">
        <w:rPr>
          <w:rFonts w:cs="Times New Roman"/>
        </w:rPr>
        <w:t xml:space="preserve"> Milwaukee Common Council</w:t>
      </w:r>
      <w:r w:rsidR="00C3571C">
        <w:rPr>
          <w:rFonts w:cs="Times New Roman"/>
        </w:rPr>
        <w:t xml:space="preserve">, </w:t>
      </w:r>
      <w:r w:rsidRPr="005A0172">
        <w:rPr>
          <w:rFonts w:cs="Times New Roman"/>
        </w:rPr>
        <w:t>July 31, 1944.</w:t>
      </w:r>
      <w:r w:rsidR="00F9525A">
        <w:rPr>
          <w:rFonts w:cs="Times New Roman"/>
        </w:rPr>
        <w:t xml:space="preserve"> Milwaukee </w:t>
      </w:r>
      <w:r w:rsidR="00F9525A" w:rsidRPr="00F9525A">
        <w:rPr>
          <w:rFonts w:cs="Times New Roman"/>
        </w:rPr>
        <w:t>Municipal Research Library</w:t>
      </w:r>
      <w:r w:rsidR="00F9525A">
        <w:rPr>
          <w:rFonts w:cs="Times New Roman"/>
        </w:rPr>
        <w:t>.</w:t>
      </w:r>
    </w:p>
    <w:p w14:paraId="2E9A68E1" w14:textId="77777777" w:rsidR="00F9525A" w:rsidRDefault="00F9525A" w:rsidP="00F9525A">
      <w:pPr>
        <w:pStyle w:val="NormalIndent"/>
        <w:ind w:left="0"/>
      </w:pPr>
    </w:p>
    <w:p w14:paraId="3F3C52D7" w14:textId="7BC779D9" w:rsidR="000C19EB" w:rsidRPr="005A0172" w:rsidRDefault="005B5C6A" w:rsidP="00F9525A">
      <w:pPr>
        <w:pStyle w:val="NormalIndent"/>
        <w:ind w:left="0"/>
      </w:pPr>
      <w:r w:rsidRPr="005B5C6A">
        <w:rPr>
          <w:rFonts w:cs="Times New Roman"/>
          <w:i/>
          <w:iCs/>
        </w:rPr>
        <w:t>Shelley v. Kraemer</w:t>
      </w:r>
      <w:r w:rsidRPr="005B5C6A">
        <w:rPr>
          <w:rFonts w:cs="Times New Roman"/>
        </w:rPr>
        <w:t>, 334 U.S. 1 (1948).</w:t>
      </w:r>
    </w:p>
    <w:p w14:paraId="0DF149FB" w14:textId="77777777" w:rsidR="00F9525A" w:rsidRDefault="00F9525A" w:rsidP="001E1973">
      <w:pPr>
        <w:pStyle w:val="NormalIndent"/>
        <w:ind w:left="0"/>
        <w:rPr>
          <w:b/>
          <w:bCs/>
          <w:color w:val="000000" w:themeColor="text1"/>
        </w:rPr>
      </w:pPr>
    </w:p>
    <w:p w14:paraId="75F5D73F" w14:textId="77777777" w:rsidR="00F9525A" w:rsidRDefault="00F9525A" w:rsidP="001E1973">
      <w:pPr>
        <w:pStyle w:val="NormalIndent"/>
        <w:ind w:left="0"/>
        <w:rPr>
          <w:b/>
          <w:bCs/>
          <w:color w:val="000000" w:themeColor="text1"/>
        </w:rPr>
      </w:pPr>
    </w:p>
    <w:p w14:paraId="6D03234A" w14:textId="77777777" w:rsidR="00F9525A" w:rsidRDefault="00F9525A" w:rsidP="001E1973">
      <w:pPr>
        <w:pStyle w:val="NormalIndent"/>
        <w:ind w:left="0"/>
        <w:rPr>
          <w:b/>
          <w:bCs/>
          <w:color w:val="000000" w:themeColor="text1"/>
        </w:rPr>
      </w:pPr>
    </w:p>
    <w:p w14:paraId="6DB76008" w14:textId="74B63A8E" w:rsidR="001E1973" w:rsidRPr="00505AB8" w:rsidRDefault="001E1973" w:rsidP="001E1973">
      <w:pPr>
        <w:pStyle w:val="NormalIndent"/>
        <w:ind w:left="0"/>
        <w:rPr>
          <w:b/>
          <w:bCs/>
          <w:color w:val="000000" w:themeColor="text1"/>
        </w:rPr>
      </w:pPr>
      <w:r w:rsidRPr="00505AB8">
        <w:rPr>
          <w:b/>
          <w:bCs/>
          <w:color w:val="000000" w:themeColor="text1"/>
        </w:rPr>
        <w:t>Secondary Sources:</w:t>
      </w:r>
    </w:p>
    <w:p w14:paraId="2EEC0D1E" w14:textId="77777777" w:rsidR="001E1973" w:rsidRPr="00505AB8" w:rsidRDefault="001E1973" w:rsidP="001E1973">
      <w:pPr>
        <w:pStyle w:val="NormalIndent"/>
        <w:ind w:left="0"/>
        <w:rPr>
          <w:color w:val="000000" w:themeColor="text1"/>
        </w:rPr>
      </w:pPr>
    </w:p>
    <w:p w14:paraId="30BFF544" w14:textId="1EA66D54" w:rsidR="001E1973" w:rsidRPr="00505AB8" w:rsidRDefault="001E1973" w:rsidP="001E1973">
      <w:pPr>
        <w:pStyle w:val="NormalIndent"/>
        <w:ind w:hanging="720"/>
        <w:rPr>
          <w:color w:val="000000" w:themeColor="text1"/>
        </w:rPr>
      </w:pPr>
      <w:r w:rsidRPr="00505AB8">
        <w:rPr>
          <w:color w:val="000000" w:themeColor="text1"/>
        </w:rPr>
        <w:t xml:space="preserve">Biles, Roger. “Race and Housing in Chicago.” </w:t>
      </w:r>
      <w:r w:rsidRPr="00505AB8">
        <w:rPr>
          <w:i/>
          <w:iCs/>
          <w:color w:val="000000" w:themeColor="text1"/>
        </w:rPr>
        <w:t>Journal of the Illinois State Historical Society</w:t>
      </w:r>
      <w:r w:rsidRPr="00505AB8">
        <w:rPr>
          <w:color w:val="000000" w:themeColor="text1"/>
        </w:rPr>
        <w:t xml:space="preserve"> 94, no. 1 (2001): 31–</w:t>
      </w:r>
      <w:r w:rsidR="0012594A">
        <w:rPr>
          <w:color w:val="000000" w:themeColor="text1"/>
        </w:rPr>
        <w:t>3</w:t>
      </w:r>
      <w:r w:rsidRPr="00505AB8">
        <w:rPr>
          <w:color w:val="000000" w:themeColor="text1"/>
        </w:rPr>
        <w:t>8.</w:t>
      </w:r>
    </w:p>
    <w:p w14:paraId="4F31027A" w14:textId="77777777" w:rsidR="001E1973" w:rsidRPr="00505AB8" w:rsidRDefault="001E1973" w:rsidP="001E1973">
      <w:pPr>
        <w:pStyle w:val="NormalIndent"/>
        <w:ind w:hanging="720"/>
        <w:rPr>
          <w:color w:val="000000" w:themeColor="text1"/>
        </w:rPr>
      </w:pPr>
    </w:p>
    <w:p w14:paraId="2638D4D1" w14:textId="0AE05F54" w:rsidR="001E1973" w:rsidRPr="00505AB8" w:rsidRDefault="001E1973" w:rsidP="001E1973">
      <w:pPr>
        <w:pStyle w:val="NormalIndent"/>
        <w:ind w:hanging="720"/>
        <w:rPr>
          <w:color w:val="000000" w:themeColor="text1"/>
        </w:rPr>
      </w:pPr>
      <w:r w:rsidRPr="00505AB8">
        <w:rPr>
          <w:color w:val="000000" w:themeColor="text1"/>
        </w:rPr>
        <w:t xml:space="preserve">Bonds, Michael. </w:t>
      </w:r>
      <w:r w:rsidRPr="00505AB8">
        <w:rPr>
          <w:i/>
          <w:iCs/>
          <w:color w:val="000000" w:themeColor="text1"/>
        </w:rPr>
        <w:t>Early Black Milwaukee (1830 to 1920): The Origins of an Urban Minority</w:t>
      </w:r>
      <w:r w:rsidRPr="00505AB8">
        <w:rPr>
          <w:color w:val="000000" w:themeColor="text1"/>
        </w:rPr>
        <w:t>. Amazon Publishing Central, 2023.</w:t>
      </w:r>
    </w:p>
    <w:p w14:paraId="1FDDDC9B" w14:textId="77777777" w:rsidR="001E1973" w:rsidRPr="00505AB8" w:rsidRDefault="001E1973" w:rsidP="001E1973">
      <w:pPr>
        <w:pStyle w:val="NormalIndent"/>
        <w:ind w:hanging="720"/>
        <w:rPr>
          <w:color w:val="000000" w:themeColor="text1"/>
        </w:rPr>
      </w:pPr>
    </w:p>
    <w:p w14:paraId="1D64F8E2" w14:textId="5CB5C220" w:rsidR="001E1973" w:rsidRPr="00505AB8" w:rsidRDefault="001E1973" w:rsidP="001E1973">
      <w:pPr>
        <w:pStyle w:val="NormalIndent"/>
        <w:ind w:hanging="720"/>
        <w:rPr>
          <w:color w:val="000000" w:themeColor="text1"/>
        </w:rPr>
      </w:pPr>
      <w:proofErr w:type="spellStart"/>
      <w:r w:rsidRPr="00505AB8">
        <w:rPr>
          <w:rFonts w:cs="Times New Roman"/>
          <w:color w:val="000000" w:themeColor="text1"/>
        </w:rPr>
        <w:t>Capeci</w:t>
      </w:r>
      <w:proofErr w:type="spellEnd"/>
      <w:r w:rsidRPr="00505AB8">
        <w:rPr>
          <w:rFonts w:cs="Times New Roman"/>
          <w:color w:val="000000" w:themeColor="text1"/>
        </w:rPr>
        <w:t xml:space="preserve">, Dominic J. and Martha Wilkerson. </w:t>
      </w:r>
      <w:r w:rsidRPr="00505AB8">
        <w:rPr>
          <w:rFonts w:cs="Times New Roman"/>
          <w:i/>
          <w:iCs/>
          <w:color w:val="000000" w:themeColor="text1"/>
        </w:rPr>
        <w:t>Layered Violence: The Detroit Rioters of 1943</w:t>
      </w:r>
      <w:r w:rsidRPr="00505AB8">
        <w:rPr>
          <w:rFonts w:cs="Times New Roman"/>
          <w:color w:val="000000" w:themeColor="text1"/>
        </w:rPr>
        <w:t>. University Press of Mississippi, 1991.</w:t>
      </w:r>
    </w:p>
    <w:p w14:paraId="45ACB005" w14:textId="77777777" w:rsidR="001E1973" w:rsidRPr="00505AB8" w:rsidRDefault="001E1973" w:rsidP="001E1973">
      <w:pPr>
        <w:pStyle w:val="NormalIndent"/>
        <w:ind w:left="0"/>
        <w:rPr>
          <w:color w:val="000000" w:themeColor="text1"/>
        </w:rPr>
      </w:pPr>
    </w:p>
    <w:p w14:paraId="0CE99952" w14:textId="43E530B3" w:rsidR="001E1973" w:rsidRPr="00505AB8" w:rsidRDefault="001E1973" w:rsidP="001E1973">
      <w:pPr>
        <w:pStyle w:val="NormalIndent"/>
        <w:ind w:hanging="720"/>
        <w:rPr>
          <w:color w:val="000000" w:themeColor="text1"/>
        </w:rPr>
      </w:pPr>
      <w:r w:rsidRPr="00505AB8">
        <w:rPr>
          <w:color w:val="000000" w:themeColor="text1"/>
        </w:rPr>
        <w:t xml:space="preserve">Dougherty, Jack. </w:t>
      </w:r>
      <w:r w:rsidRPr="00505AB8">
        <w:rPr>
          <w:i/>
          <w:iCs/>
          <w:color w:val="000000" w:themeColor="text1"/>
        </w:rPr>
        <w:t>More Than One Struggle: The Evolution of Black School Reform in Milwaukee</w:t>
      </w:r>
      <w:r w:rsidRPr="00505AB8">
        <w:rPr>
          <w:color w:val="000000" w:themeColor="text1"/>
        </w:rPr>
        <w:t>. The University of North Carolina Press, 2004.</w:t>
      </w:r>
    </w:p>
    <w:p w14:paraId="78AB88AC" w14:textId="77777777" w:rsidR="001E1973" w:rsidRPr="00505AB8" w:rsidRDefault="001E1973" w:rsidP="001E1973">
      <w:pPr>
        <w:pStyle w:val="NormalIndent"/>
        <w:ind w:hanging="720"/>
        <w:rPr>
          <w:color w:val="000000" w:themeColor="text1"/>
        </w:rPr>
      </w:pPr>
    </w:p>
    <w:p w14:paraId="67A71CED" w14:textId="4A8A0C28" w:rsidR="001E1973" w:rsidRPr="00505AB8" w:rsidRDefault="001E1973" w:rsidP="001E1973">
      <w:pPr>
        <w:pStyle w:val="NormalIndent"/>
        <w:ind w:hanging="720"/>
        <w:rPr>
          <w:color w:val="000000" w:themeColor="text1"/>
        </w:rPr>
      </w:pPr>
      <w:proofErr w:type="spellStart"/>
      <w:r w:rsidRPr="00505AB8">
        <w:rPr>
          <w:color w:val="000000" w:themeColor="text1"/>
        </w:rPr>
        <w:t>Fure</w:t>
      </w:r>
      <w:proofErr w:type="spellEnd"/>
      <w:r w:rsidRPr="00505AB8">
        <w:rPr>
          <w:color w:val="000000" w:themeColor="text1"/>
        </w:rPr>
        <w:t>-Slocum, Eric. </w:t>
      </w:r>
      <w:r w:rsidRPr="003D08FA">
        <w:rPr>
          <w:i/>
          <w:iCs/>
          <w:color w:val="000000" w:themeColor="text1"/>
        </w:rPr>
        <w:t>Contesting the Postwar City: Working-Class and Growth Politics in 1940s Milwaukee</w:t>
      </w:r>
      <w:r w:rsidRPr="00505AB8">
        <w:rPr>
          <w:color w:val="000000" w:themeColor="text1"/>
        </w:rPr>
        <w:t>. Cambridge University Press, 2013.</w:t>
      </w:r>
    </w:p>
    <w:p w14:paraId="265464FC" w14:textId="77777777" w:rsidR="001E1973" w:rsidRPr="00505AB8" w:rsidRDefault="001E1973" w:rsidP="001D5117">
      <w:pPr>
        <w:pStyle w:val="NormalIndent"/>
        <w:ind w:left="0"/>
        <w:rPr>
          <w:color w:val="000000" w:themeColor="text1"/>
        </w:rPr>
      </w:pPr>
    </w:p>
    <w:p w14:paraId="0EB2D9F0" w14:textId="2D013F29" w:rsidR="001E1973" w:rsidRPr="00505AB8" w:rsidRDefault="001E1973" w:rsidP="001E1973">
      <w:pPr>
        <w:pStyle w:val="NormalIndent"/>
        <w:ind w:hanging="720"/>
        <w:rPr>
          <w:color w:val="000000" w:themeColor="text1"/>
        </w:rPr>
      </w:pPr>
      <w:proofErr w:type="spellStart"/>
      <w:r w:rsidRPr="00505AB8">
        <w:rPr>
          <w:color w:val="000000" w:themeColor="text1"/>
        </w:rPr>
        <w:t>Gurda</w:t>
      </w:r>
      <w:proofErr w:type="spellEnd"/>
      <w:r w:rsidRPr="00505AB8">
        <w:rPr>
          <w:color w:val="000000" w:themeColor="text1"/>
        </w:rPr>
        <w:t xml:space="preserve">, John. </w:t>
      </w:r>
      <w:r w:rsidRPr="00505AB8">
        <w:rPr>
          <w:i/>
          <w:iCs/>
          <w:color w:val="000000" w:themeColor="text1"/>
        </w:rPr>
        <w:t>The Making of Milwaukee</w:t>
      </w:r>
      <w:r w:rsidRPr="00505AB8">
        <w:rPr>
          <w:color w:val="000000" w:themeColor="text1"/>
        </w:rPr>
        <w:t>. 3rd ed. Milwaukee County Historical Society, 2006.</w:t>
      </w:r>
    </w:p>
    <w:p w14:paraId="7E5F7D1D" w14:textId="77777777" w:rsidR="001E1973" w:rsidRPr="00505AB8" w:rsidRDefault="001E1973" w:rsidP="001E1973">
      <w:pPr>
        <w:pStyle w:val="NormalIndent"/>
        <w:ind w:hanging="720"/>
        <w:rPr>
          <w:color w:val="000000" w:themeColor="text1"/>
        </w:rPr>
      </w:pPr>
    </w:p>
    <w:p w14:paraId="304FB2D4" w14:textId="215796A8" w:rsidR="001E1973" w:rsidRPr="00505AB8" w:rsidRDefault="001E1973" w:rsidP="001E1973">
      <w:pPr>
        <w:pStyle w:val="NormalIndent"/>
        <w:ind w:hanging="720"/>
        <w:rPr>
          <w:color w:val="000000" w:themeColor="text1"/>
        </w:rPr>
      </w:pPr>
      <w:proofErr w:type="spellStart"/>
      <w:r w:rsidRPr="00505AB8">
        <w:rPr>
          <w:color w:val="000000" w:themeColor="text1"/>
        </w:rPr>
        <w:t>Imse</w:t>
      </w:r>
      <w:proofErr w:type="spellEnd"/>
      <w:r w:rsidRPr="00505AB8">
        <w:rPr>
          <w:color w:val="000000" w:themeColor="text1"/>
        </w:rPr>
        <w:t xml:space="preserve">, Thomas. “The Negro Community in Milwaukee.” </w:t>
      </w:r>
      <w:r w:rsidR="003D08FA">
        <w:rPr>
          <w:color w:val="000000" w:themeColor="text1"/>
        </w:rPr>
        <w:t>MA</w:t>
      </w:r>
      <w:r w:rsidRPr="00505AB8">
        <w:rPr>
          <w:color w:val="000000" w:themeColor="text1"/>
        </w:rPr>
        <w:t xml:space="preserve"> thesis. Marquette University, 1942. </w:t>
      </w:r>
    </w:p>
    <w:p w14:paraId="7C8C3B11" w14:textId="77777777" w:rsidR="001E1973" w:rsidRPr="00505AB8" w:rsidRDefault="001E1973" w:rsidP="001E1973">
      <w:pPr>
        <w:pStyle w:val="NormalIndent"/>
        <w:ind w:left="0"/>
        <w:rPr>
          <w:color w:val="000000" w:themeColor="text1"/>
        </w:rPr>
      </w:pPr>
    </w:p>
    <w:p w14:paraId="2AC2E307" w14:textId="5B06D77B" w:rsidR="001E1973" w:rsidRPr="00505AB8" w:rsidRDefault="001E1973" w:rsidP="001E1973">
      <w:pPr>
        <w:pStyle w:val="NormalIndent"/>
        <w:ind w:hanging="720"/>
        <w:rPr>
          <w:rFonts w:cs="Times New Roman"/>
          <w:iCs/>
          <w:color w:val="000000" w:themeColor="text1"/>
        </w:rPr>
      </w:pPr>
      <w:r w:rsidRPr="00505AB8">
        <w:rPr>
          <w:rFonts w:cs="Times New Roman"/>
          <w:color w:val="000000" w:themeColor="text1"/>
        </w:rPr>
        <w:t xml:space="preserve">Jenkins, Destin. </w:t>
      </w:r>
      <w:r w:rsidRPr="00505AB8">
        <w:rPr>
          <w:rFonts w:cs="Times New Roman"/>
          <w:i/>
          <w:color w:val="000000" w:themeColor="text1"/>
        </w:rPr>
        <w:t>The Bonds of Inequality: Debt and the Making of the American City</w:t>
      </w:r>
      <w:r w:rsidRPr="00505AB8">
        <w:rPr>
          <w:rFonts w:cs="Times New Roman"/>
          <w:iCs/>
          <w:color w:val="000000" w:themeColor="text1"/>
        </w:rPr>
        <w:t>. The University of Chicago Press, 2021.</w:t>
      </w:r>
    </w:p>
    <w:p w14:paraId="118C53F2" w14:textId="77777777" w:rsidR="001E1973" w:rsidRPr="00505AB8" w:rsidRDefault="001E1973" w:rsidP="001E1973">
      <w:pPr>
        <w:pStyle w:val="NormalIndent"/>
        <w:ind w:left="0"/>
        <w:rPr>
          <w:color w:val="000000" w:themeColor="text1"/>
        </w:rPr>
      </w:pPr>
    </w:p>
    <w:p w14:paraId="4F7D1A91" w14:textId="30856BC4" w:rsidR="001E1973" w:rsidRPr="00505AB8" w:rsidRDefault="001E1973" w:rsidP="001E1973">
      <w:pPr>
        <w:pStyle w:val="NormalIndent"/>
        <w:ind w:hanging="720"/>
        <w:rPr>
          <w:iCs/>
          <w:color w:val="000000" w:themeColor="text1"/>
        </w:rPr>
      </w:pPr>
      <w:r w:rsidRPr="00505AB8">
        <w:rPr>
          <w:iCs/>
          <w:color w:val="000000" w:themeColor="text1"/>
        </w:rPr>
        <w:t xml:space="preserve">Jones, Patrick. </w:t>
      </w:r>
      <w:r w:rsidRPr="00505AB8">
        <w:rPr>
          <w:i/>
          <w:color w:val="000000" w:themeColor="text1"/>
        </w:rPr>
        <w:t>The Selma of the North</w:t>
      </w:r>
      <w:r w:rsidRPr="00505AB8">
        <w:rPr>
          <w:iCs/>
          <w:color w:val="000000" w:themeColor="text1"/>
        </w:rPr>
        <w:t>. Harvard University Press, 2010.</w:t>
      </w:r>
    </w:p>
    <w:p w14:paraId="0D711A99" w14:textId="77777777" w:rsidR="001E1973" w:rsidRPr="00505AB8" w:rsidRDefault="001E1973" w:rsidP="001E1973">
      <w:pPr>
        <w:pStyle w:val="NormalIndent"/>
        <w:ind w:hanging="720"/>
        <w:rPr>
          <w:iCs/>
          <w:color w:val="000000" w:themeColor="text1"/>
        </w:rPr>
      </w:pPr>
    </w:p>
    <w:p w14:paraId="471624F7" w14:textId="09840F21" w:rsidR="001E1973" w:rsidRPr="00505AB8" w:rsidRDefault="001E1973" w:rsidP="001E1973">
      <w:pPr>
        <w:pStyle w:val="NormalIndent"/>
        <w:ind w:hanging="720"/>
        <w:rPr>
          <w:rFonts w:cs="Times New Roman"/>
          <w:iCs/>
          <w:color w:val="000000" w:themeColor="text1"/>
        </w:rPr>
      </w:pPr>
      <w:r w:rsidRPr="00505AB8">
        <w:rPr>
          <w:rFonts w:cs="Times New Roman"/>
          <w:iCs/>
          <w:color w:val="000000" w:themeColor="text1"/>
        </w:rPr>
        <w:t xml:space="preserve">Jones, Sandra E. </w:t>
      </w:r>
      <w:r w:rsidRPr="00505AB8">
        <w:rPr>
          <w:rFonts w:cs="Times New Roman"/>
          <w:i/>
          <w:color w:val="000000" w:themeColor="text1"/>
        </w:rPr>
        <w:t>Voices of Milwaukee Bronzeville</w:t>
      </w:r>
      <w:r w:rsidRPr="00505AB8">
        <w:rPr>
          <w:rFonts w:cs="Times New Roman"/>
          <w:iCs/>
          <w:color w:val="000000" w:themeColor="text1"/>
        </w:rPr>
        <w:t>. The History Press, 2021.</w:t>
      </w:r>
    </w:p>
    <w:p w14:paraId="6BAE7523" w14:textId="77777777" w:rsidR="009A39E0" w:rsidRPr="00505AB8" w:rsidRDefault="009A39E0" w:rsidP="001E1973">
      <w:pPr>
        <w:pStyle w:val="NormalIndent"/>
        <w:ind w:hanging="720"/>
        <w:rPr>
          <w:rFonts w:cs="Times New Roman"/>
          <w:iCs/>
          <w:color w:val="000000" w:themeColor="text1"/>
        </w:rPr>
      </w:pPr>
    </w:p>
    <w:p w14:paraId="228BEF1F" w14:textId="7F5F859C" w:rsidR="009A39E0" w:rsidRPr="00505AB8" w:rsidRDefault="009A39E0" w:rsidP="009A39E0">
      <w:pPr>
        <w:pStyle w:val="NormalIndent"/>
        <w:ind w:hanging="720"/>
      </w:pPr>
      <w:proofErr w:type="spellStart"/>
      <w:r w:rsidRPr="00505AB8">
        <w:t>Krumbiegel</w:t>
      </w:r>
      <w:proofErr w:type="spellEnd"/>
      <w:r w:rsidRPr="00505AB8">
        <w:t>, E.</w:t>
      </w:r>
      <w:r w:rsidR="004076E8">
        <w:t xml:space="preserve"> </w:t>
      </w:r>
      <w:r w:rsidRPr="00505AB8">
        <w:t>R. “Observations on Housing Conditions in Milwaukee’s Sixth Ward: A Report to the Honorable John L. Bohn, Mayor, and the Members of the Common Council of the City of Milwaukee.”</w:t>
      </w:r>
      <w:r w:rsidR="003D08FA">
        <w:t xml:space="preserve"> </w:t>
      </w:r>
      <w:r w:rsidRPr="00505AB8">
        <w:t>1944.</w:t>
      </w:r>
    </w:p>
    <w:p w14:paraId="3794F937" w14:textId="77777777" w:rsidR="001E1973" w:rsidRPr="00505AB8" w:rsidRDefault="001E1973" w:rsidP="009A39E0">
      <w:pPr>
        <w:pStyle w:val="NormalIndent"/>
        <w:ind w:left="0"/>
        <w:rPr>
          <w:iCs/>
          <w:color w:val="000000" w:themeColor="text1"/>
        </w:rPr>
      </w:pPr>
    </w:p>
    <w:p w14:paraId="69297284" w14:textId="02ACE0D6" w:rsidR="001E1973" w:rsidRPr="00505AB8" w:rsidRDefault="001E1973" w:rsidP="001E1973">
      <w:pPr>
        <w:pStyle w:val="NormalIndent"/>
        <w:ind w:hanging="720"/>
        <w:rPr>
          <w:color w:val="000000" w:themeColor="text1"/>
        </w:rPr>
      </w:pPr>
      <w:r w:rsidRPr="00505AB8">
        <w:rPr>
          <w:color w:val="000000" w:themeColor="text1"/>
        </w:rPr>
        <w:t xml:space="preserve">Lenard, Vivian. “From Progressivism to Procrastination: The Fight for the Creation of a Permanent Housing Authority, 1933-1945.” </w:t>
      </w:r>
      <w:r w:rsidR="003D08FA">
        <w:rPr>
          <w:color w:val="000000" w:themeColor="text1"/>
        </w:rPr>
        <w:t>MA</w:t>
      </w:r>
      <w:r w:rsidRPr="00505AB8">
        <w:rPr>
          <w:color w:val="000000" w:themeColor="text1"/>
        </w:rPr>
        <w:t xml:space="preserve"> thesis. University of Wisconsin-Milwaukee, 1967.</w:t>
      </w:r>
    </w:p>
    <w:p w14:paraId="22EE4B68" w14:textId="77777777" w:rsidR="009A39E0" w:rsidRPr="00505AB8" w:rsidRDefault="009A39E0" w:rsidP="001E1973">
      <w:pPr>
        <w:pStyle w:val="NormalIndent"/>
        <w:ind w:hanging="720"/>
        <w:rPr>
          <w:color w:val="000000" w:themeColor="text1"/>
        </w:rPr>
      </w:pPr>
    </w:p>
    <w:p w14:paraId="33C8A210" w14:textId="4A54A011" w:rsidR="009A39E0" w:rsidRPr="00505AB8" w:rsidRDefault="009A39E0" w:rsidP="00A35791">
      <w:pPr>
        <w:pStyle w:val="NormalIndent"/>
        <w:ind w:hanging="720"/>
      </w:pPr>
      <w:proofErr w:type="spellStart"/>
      <w:r w:rsidRPr="00505AB8">
        <w:t>Lynaugh</w:t>
      </w:r>
      <w:proofErr w:type="spellEnd"/>
      <w:r w:rsidRPr="00505AB8">
        <w:t>, Paula. “Milwaukee’s Negro Community.” Citizens' Governmental Research Bureau of Milwaukee</w:t>
      </w:r>
      <w:r w:rsidR="006B20E0">
        <w:t xml:space="preserve">, </w:t>
      </w:r>
      <w:r w:rsidRPr="00505AB8">
        <w:t>1946.</w:t>
      </w:r>
    </w:p>
    <w:p w14:paraId="55177C49" w14:textId="45FE2DFE" w:rsidR="009A39E0" w:rsidRPr="00505AB8" w:rsidRDefault="009A39E0" w:rsidP="009A39E0">
      <w:pPr>
        <w:pStyle w:val="NormalIndent"/>
        <w:ind w:hanging="720"/>
      </w:pPr>
      <w:r w:rsidRPr="00505AB8">
        <w:lastRenderedPageBreak/>
        <w:t xml:space="preserve">Márquez, Cecilia. </w:t>
      </w:r>
      <w:r w:rsidRPr="00505AB8">
        <w:rPr>
          <w:i/>
          <w:iCs/>
        </w:rPr>
        <w:t>Making the Latino South: A History of Racial Formation</w:t>
      </w:r>
      <w:r w:rsidRPr="00505AB8">
        <w:t>. The University of North Carolina Press, 2023.</w:t>
      </w:r>
    </w:p>
    <w:p w14:paraId="761B335A" w14:textId="77777777" w:rsidR="001E1973" w:rsidRPr="00505AB8" w:rsidRDefault="001E1973" w:rsidP="001E1973">
      <w:pPr>
        <w:pStyle w:val="NormalIndent"/>
        <w:ind w:hanging="720"/>
        <w:rPr>
          <w:color w:val="000000" w:themeColor="text1"/>
        </w:rPr>
      </w:pPr>
    </w:p>
    <w:p w14:paraId="0C8DF823" w14:textId="77777777" w:rsidR="001E1973" w:rsidRPr="00505AB8" w:rsidRDefault="001E1973" w:rsidP="001E1973">
      <w:pPr>
        <w:pStyle w:val="NormalIndent"/>
        <w:ind w:hanging="720"/>
        <w:rPr>
          <w:rFonts w:cs="Times New Roman"/>
          <w:color w:val="000000" w:themeColor="text1"/>
        </w:rPr>
      </w:pPr>
      <w:r w:rsidRPr="00505AB8">
        <w:rPr>
          <w:rFonts w:cs="Times New Roman"/>
          <w:color w:val="000000" w:themeColor="text1"/>
        </w:rPr>
        <w:t xml:space="preserve">Michney, Todd M. “Constrained Communities: Black Cleveland's Experience with World War II Public Housing.” </w:t>
      </w:r>
      <w:r w:rsidRPr="00505AB8">
        <w:rPr>
          <w:rFonts w:cs="Times New Roman"/>
          <w:i/>
          <w:iCs/>
          <w:color w:val="000000" w:themeColor="text1"/>
        </w:rPr>
        <w:t>Journal of Social History</w:t>
      </w:r>
      <w:r w:rsidRPr="00505AB8">
        <w:rPr>
          <w:rFonts w:cs="Times New Roman"/>
          <w:color w:val="000000" w:themeColor="text1"/>
        </w:rPr>
        <w:t xml:space="preserve"> 40, no. 4 (2007): 933–56.</w:t>
      </w:r>
    </w:p>
    <w:p w14:paraId="3D751488" w14:textId="77777777" w:rsidR="001E1973" w:rsidRPr="00505AB8" w:rsidRDefault="001E1973" w:rsidP="001E1973">
      <w:pPr>
        <w:pStyle w:val="NormalIndent"/>
        <w:ind w:hanging="720"/>
        <w:rPr>
          <w:color w:val="000000" w:themeColor="text1"/>
        </w:rPr>
      </w:pPr>
    </w:p>
    <w:p w14:paraId="4FA179A0" w14:textId="433735DA" w:rsidR="001E1973" w:rsidRPr="00505AB8" w:rsidRDefault="001E1973" w:rsidP="001E1973">
      <w:pPr>
        <w:pStyle w:val="NormalIndent"/>
        <w:ind w:hanging="720"/>
        <w:rPr>
          <w:rFonts w:cs="Times New Roman"/>
          <w:color w:val="000000" w:themeColor="text1"/>
        </w:rPr>
      </w:pPr>
      <w:r w:rsidRPr="00505AB8">
        <w:rPr>
          <w:rFonts w:cs="Times New Roman"/>
          <w:color w:val="000000" w:themeColor="text1"/>
        </w:rPr>
        <w:t xml:space="preserve">Muhammad, Khalil Gibran. </w:t>
      </w:r>
      <w:r w:rsidRPr="00505AB8">
        <w:rPr>
          <w:rFonts w:cs="Times New Roman"/>
          <w:i/>
          <w:iCs/>
          <w:color w:val="000000" w:themeColor="text1"/>
        </w:rPr>
        <w:t>The Condemnation of Blackness: Race, Crime, and the Making of Modern Urban America</w:t>
      </w:r>
      <w:r w:rsidRPr="00505AB8">
        <w:rPr>
          <w:rFonts w:cs="Times New Roman"/>
          <w:color w:val="000000" w:themeColor="text1"/>
        </w:rPr>
        <w:t>. Harvard University Press, 2011.</w:t>
      </w:r>
    </w:p>
    <w:p w14:paraId="76E538A1" w14:textId="77777777" w:rsidR="001E1973" w:rsidRPr="00505AB8" w:rsidRDefault="001E1973" w:rsidP="001D5117">
      <w:pPr>
        <w:pStyle w:val="NormalIndent"/>
        <w:ind w:left="0"/>
        <w:rPr>
          <w:rFonts w:cs="Times New Roman"/>
          <w:color w:val="000000" w:themeColor="text1"/>
        </w:rPr>
      </w:pPr>
    </w:p>
    <w:p w14:paraId="1330F993" w14:textId="3819B819" w:rsidR="006B20E0" w:rsidRPr="006B20E0" w:rsidRDefault="001E1973" w:rsidP="006B20E0">
      <w:pPr>
        <w:pStyle w:val="NormalIndent"/>
        <w:ind w:hanging="720"/>
        <w:rPr>
          <w:rFonts w:cs="Times New Roman"/>
          <w:iCs/>
          <w:color w:val="000000" w:themeColor="text1"/>
        </w:rPr>
      </w:pPr>
      <w:r w:rsidRPr="006B20E0">
        <w:rPr>
          <w:rFonts w:cs="Times New Roman"/>
          <w:iCs/>
          <w:color w:val="000000" w:themeColor="text1"/>
        </w:rPr>
        <w:t xml:space="preserve">Purnell, Brian and Jeanne Theoharis. “Introduction: </w:t>
      </w:r>
      <w:r w:rsidRPr="006B20E0">
        <w:rPr>
          <w:rFonts w:cs="Times New Roman"/>
          <w:color w:val="000000" w:themeColor="text1"/>
        </w:rPr>
        <w:t>Histories of Racism and Resistance, Seen and Unseen: How and Why to Think about the Jim Crow North.”</w:t>
      </w:r>
      <w:r w:rsidRPr="006B20E0">
        <w:rPr>
          <w:rFonts w:cs="Times New Roman"/>
          <w:i/>
          <w:iCs/>
          <w:color w:val="000000" w:themeColor="text1"/>
        </w:rPr>
        <w:t xml:space="preserve"> </w:t>
      </w:r>
      <w:r w:rsidRPr="006B20E0">
        <w:rPr>
          <w:rFonts w:cs="Times New Roman"/>
          <w:iCs/>
          <w:color w:val="000000" w:themeColor="text1"/>
        </w:rPr>
        <w:t xml:space="preserve">In </w:t>
      </w:r>
      <w:r w:rsidRPr="006B20E0">
        <w:rPr>
          <w:rFonts w:cs="Times New Roman"/>
          <w:i/>
          <w:color w:val="000000" w:themeColor="text1"/>
        </w:rPr>
        <w:t>Strange Careers of the Jim Crow North</w:t>
      </w:r>
      <w:r w:rsidRPr="006B20E0">
        <w:rPr>
          <w:rFonts w:cs="Times New Roman"/>
          <w:iCs/>
          <w:color w:val="000000" w:themeColor="text1"/>
        </w:rPr>
        <w:t>, edited by Brian Purnell and Jeanne Theoharis, with Komozi Woodard, 1–42. New York University Press, 2019.</w:t>
      </w:r>
    </w:p>
    <w:p w14:paraId="1FB630A5" w14:textId="77777777" w:rsidR="006B20E0" w:rsidRPr="006B20E0" w:rsidRDefault="006B20E0" w:rsidP="006B20E0">
      <w:pPr>
        <w:pStyle w:val="NormalIndent"/>
        <w:ind w:hanging="720"/>
        <w:rPr>
          <w:rFonts w:cs="Times New Roman"/>
          <w:iCs/>
          <w:color w:val="000000" w:themeColor="text1"/>
        </w:rPr>
      </w:pPr>
    </w:p>
    <w:p w14:paraId="5B507675" w14:textId="03784ABE" w:rsidR="006B20E0" w:rsidRPr="006B20E0" w:rsidRDefault="006B20E0" w:rsidP="006B20E0">
      <w:pPr>
        <w:pStyle w:val="NormalIndent"/>
        <w:ind w:hanging="720"/>
        <w:rPr>
          <w:rFonts w:cs="Times New Roman"/>
          <w:iCs/>
          <w:color w:val="000000" w:themeColor="text1"/>
        </w:rPr>
      </w:pPr>
      <w:r w:rsidRPr="006B20E0">
        <w:rPr>
          <w:rFonts w:cs="Times New Roman"/>
        </w:rPr>
        <w:t>Quinn, Lois M. “Racially Restrictive Covenants: The Making of All-White Suburbs in Milwaukee County</w:t>
      </w:r>
      <w:r w:rsidR="003D08FA">
        <w:rPr>
          <w:rFonts w:cs="Times New Roman"/>
        </w:rPr>
        <w:t>.</w:t>
      </w:r>
      <w:r w:rsidRPr="006B20E0">
        <w:rPr>
          <w:rFonts w:cs="Times New Roman"/>
        </w:rPr>
        <w:t>” Milwaukee Integration Research Center, 1979.</w:t>
      </w:r>
    </w:p>
    <w:p w14:paraId="0EAA8D99" w14:textId="77777777" w:rsidR="001E1973" w:rsidRPr="006B20E0" w:rsidRDefault="001E1973" w:rsidP="00C806AF">
      <w:pPr>
        <w:pStyle w:val="NormalIndent"/>
        <w:ind w:left="0"/>
        <w:rPr>
          <w:rFonts w:cs="Times New Roman"/>
          <w:color w:val="000000" w:themeColor="text1"/>
        </w:rPr>
      </w:pPr>
    </w:p>
    <w:p w14:paraId="4006D56A" w14:textId="38D81265" w:rsidR="001E1973" w:rsidRPr="00505AB8" w:rsidRDefault="001E1973" w:rsidP="001E1973">
      <w:pPr>
        <w:pStyle w:val="NormalIndent"/>
        <w:ind w:hanging="720"/>
        <w:rPr>
          <w:color w:val="000000" w:themeColor="text1"/>
        </w:rPr>
      </w:pPr>
      <w:r w:rsidRPr="00505AB8">
        <w:t xml:space="preserve">Rothstein, Richard. </w:t>
      </w:r>
      <w:r w:rsidRPr="00505AB8">
        <w:rPr>
          <w:i/>
          <w:iCs/>
        </w:rPr>
        <w:t>The Color of Law</w:t>
      </w:r>
      <w:r w:rsidRPr="00505AB8">
        <w:rPr>
          <w:rFonts w:ascii="Arial" w:hAnsi="Arial" w:cs="Arial"/>
          <w:i/>
          <w:iCs/>
        </w:rPr>
        <w:t>:</w:t>
      </w:r>
      <w:r w:rsidRPr="00505AB8">
        <w:rPr>
          <w:i/>
          <w:iCs/>
        </w:rPr>
        <w:t xml:space="preserve"> A Forgotten History of How Our Government Segregated America</w:t>
      </w:r>
      <w:r w:rsidRPr="00505AB8">
        <w:t>. Liveright Publishing Corporation, 2017.</w:t>
      </w:r>
    </w:p>
    <w:p w14:paraId="61360B23" w14:textId="77777777" w:rsidR="001E1973" w:rsidRPr="00505AB8" w:rsidRDefault="001E1973" w:rsidP="001E1973">
      <w:pPr>
        <w:pStyle w:val="NormalIndent"/>
        <w:ind w:hanging="720"/>
        <w:rPr>
          <w:color w:val="000000" w:themeColor="text1"/>
        </w:rPr>
      </w:pPr>
    </w:p>
    <w:p w14:paraId="7D853AB7" w14:textId="77777777" w:rsidR="001D5117" w:rsidRPr="00505AB8" w:rsidRDefault="001E1973" w:rsidP="001D5117">
      <w:pPr>
        <w:pStyle w:val="NormalIndent"/>
        <w:ind w:hanging="720"/>
        <w:rPr>
          <w:color w:val="000000" w:themeColor="text1"/>
        </w:rPr>
      </w:pPr>
      <w:r w:rsidRPr="00505AB8">
        <w:rPr>
          <w:color w:val="000000" w:themeColor="text1"/>
        </w:rPr>
        <w:t xml:space="preserve">Takei, Hiroshi. “The Unexpected Consequence of Government Manipulation: Racial Disturbances at Chicago’s Public Housing for Veterans in the 1940s.” </w:t>
      </w:r>
      <w:r w:rsidRPr="00505AB8">
        <w:rPr>
          <w:i/>
          <w:iCs/>
          <w:color w:val="000000" w:themeColor="text1"/>
        </w:rPr>
        <w:t>Institute of American and Canadian Studies Journal</w:t>
      </w:r>
      <w:r w:rsidRPr="00505AB8">
        <w:rPr>
          <w:color w:val="000000" w:themeColor="text1"/>
        </w:rPr>
        <w:t xml:space="preserve"> 31, no. 1 (2013): 49–77.</w:t>
      </w:r>
    </w:p>
    <w:p w14:paraId="297B839D" w14:textId="77777777" w:rsidR="001D5117" w:rsidRPr="00505AB8" w:rsidRDefault="001D5117" w:rsidP="001D5117">
      <w:pPr>
        <w:pStyle w:val="NormalIndent"/>
        <w:ind w:hanging="720"/>
        <w:rPr>
          <w:color w:val="000000" w:themeColor="text1"/>
        </w:rPr>
      </w:pPr>
    </w:p>
    <w:p w14:paraId="727BACD3" w14:textId="005EF1E7" w:rsidR="001D5117" w:rsidRPr="00505AB8" w:rsidRDefault="001D5117" w:rsidP="001D5117">
      <w:pPr>
        <w:pStyle w:val="NormalIndent"/>
        <w:ind w:hanging="720"/>
        <w:rPr>
          <w:color w:val="000000" w:themeColor="text1"/>
        </w:rPr>
      </w:pPr>
      <w:r w:rsidRPr="00505AB8">
        <w:rPr>
          <w:color w:val="000000" w:themeColor="text1"/>
        </w:rPr>
        <w:t xml:space="preserve">Trotter, Joe William, Jr. </w:t>
      </w:r>
      <w:r w:rsidRPr="00505AB8">
        <w:rPr>
          <w:i/>
          <w:iCs/>
          <w:color w:val="000000" w:themeColor="text1"/>
        </w:rPr>
        <w:t>Black Milwaukee: The Making of an Industrial Proletariat, 1915–45</w:t>
      </w:r>
      <w:r w:rsidRPr="00505AB8">
        <w:rPr>
          <w:color w:val="000000" w:themeColor="text1"/>
        </w:rPr>
        <w:t>. University of Illinois Press, 1985.</w:t>
      </w:r>
    </w:p>
    <w:p w14:paraId="787ED067" w14:textId="77777777" w:rsidR="001E1973" w:rsidRPr="00505AB8" w:rsidRDefault="001E1973" w:rsidP="001D5117">
      <w:pPr>
        <w:pStyle w:val="NormalIndent"/>
        <w:ind w:left="0"/>
        <w:rPr>
          <w:color w:val="000000" w:themeColor="text1"/>
        </w:rPr>
      </w:pPr>
    </w:p>
    <w:p w14:paraId="20C87B78" w14:textId="6D54A68D" w:rsidR="00080BC0" w:rsidRPr="00505AB8" w:rsidRDefault="001E1973" w:rsidP="00403740">
      <w:pPr>
        <w:pStyle w:val="NormalIndent"/>
        <w:ind w:hanging="720"/>
        <w:rPr>
          <w:color w:val="000000" w:themeColor="text1"/>
        </w:rPr>
      </w:pPr>
      <w:r w:rsidRPr="00505AB8">
        <w:rPr>
          <w:color w:val="000000" w:themeColor="text1"/>
        </w:rPr>
        <w:t xml:space="preserve">———. “The Historiography of Black Workers in the Urban Midwest: Toward a Regional Synthesis.” </w:t>
      </w:r>
      <w:r w:rsidRPr="00505AB8">
        <w:rPr>
          <w:i/>
          <w:iCs/>
          <w:color w:val="000000" w:themeColor="text1"/>
        </w:rPr>
        <w:t>Studies in Midwestern History</w:t>
      </w:r>
      <w:r w:rsidRPr="00505AB8">
        <w:rPr>
          <w:color w:val="000000" w:themeColor="text1"/>
        </w:rPr>
        <w:t xml:space="preserve"> 4, no. 4 (2018): 1–22.</w:t>
      </w:r>
    </w:p>
    <w:p w14:paraId="3AC48EAB" w14:textId="77777777" w:rsidR="001D5117" w:rsidRPr="00505AB8" w:rsidRDefault="001D5117" w:rsidP="00403740">
      <w:pPr>
        <w:pStyle w:val="NormalIndent"/>
        <w:ind w:hanging="720"/>
        <w:rPr>
          <w:color w:val="000000" w:themeColor="text1"/>
        </w:rPr>
      </w:pPr>
    </w:p>
    <w:p w14:paraId="5F3A39D5" w14:textId="5572D1A8" w:rsidR="001D5117" w:rsidRPr="00505AB8" w:rsidRDefault="001D5117" w:rsidP="001D5117">
      <w:pPr>
        <w:pStyle w:val="NormalIndent"/>
        <w:ind w:hanging="720"/>
        <w:rPr>
          <w:color w:val="000000" w:themeColor="text1"/>
        </w:rPr>
      </w:pPr>
      <w:r w:rsidRPr="00505AB8">
        <w:rPr>
          <w:color w:val="000000" w:themeColor="text1"/>
        </w:rPr>
        <w:t xml:space="preserve">———. </w:t>
      </w:r>
      <w:r w:rsidRPr="00505AB8">
        <w:rPr>
          <w:i/>
          <w:iCs/>
          <w:color w:val="000000" w:themeColor="text1"/>
        </w:rPr>
        <w:t>Black Milwaukee: The Making of an Industrial Proletariat, 1915–45</w:t>
      </w:r>
      <w:r w:rsidRPr="00505AB8">
        <w:rPr>
          <w:color w:val="000000" w:themeColor="text1"/>
        </w:rPr>
        <w:t>. 2nd ed. University of Illinois Press, 2007.</w:t>
      </w:r>
    </w:p>
    <w:p w14:paraId="005C22EF" w14:textId="77777777" w:rsidR="003B3E7D" w:rsidRPr="00505AB8" w:rsidRDefault="003B3E7D" w:rsidP="00403740">
      <w:pPr>
        <w:pStyle w:val="NormalIndent"/>
        <w:ind w:hanging="720"/>
        <w:rPr>
          <w:color w:val="000000" w:themeColor="text1"/>
        </w:rPr>
      </w:pPr>
    </w:p>
    <w:p w14:paraId="4026E37C" w14:textId="10C1188B" w:rsidR="00080BC0" w:rsidRDefault="003B3E7D" w:rsidP="00C3571C">
      <w:pPr>
        <w:pStyle w:val="NormalIndent"/>
        <w:ind w:hanging="720"/>
      </w:pPr>
      <w:r w:rsidRPr="00505AB8">
        <w:t xml:space="preserve">Voogd, Jan. </w:t>
      </w:r>
      <w:r w:rsidRPr="00505AB8">
        <w:rPr>
          <w:i/>
          <w:iCs/>
        </w:rPr>
        <w:t>Race Riots and Resistance: The Red Summer of 1919</w:t>
      </w:r>
      <w:r w:rsidRPr="00505AB8">
        <w:t>. Peter Lang Publishing, 2008.</w:t>
      </w:r>
    </w:p>
    <w:p w14:paraId="2EF1E07E" w14:textId="77777777" w:rsidR="00080BC0" w:rsidRDefault="00080BC0" w:rsidP="00332955">
      <w:pPr>
        <w:pStyle w:val="NormalIndent"/>
        <w:ind w:left="1440" w:hanging="720"/>
      </w:pPr>
    </w:p>
    <w:p w14:paraId="103E1074" w14:textId="77777777" w:rsidR="00080BC0" w:rsidRDefault="00080BC0" w:rsidP="00332955">
      <w:pPr>
        <w:pStyle w:val="NormalIndent"/>
        <w:ind w:left="1440" w:hanging="720"/>
      </w:pPr>
    </w:p>
    <w:p w14:paraId="3809DAFA" w14:textId="77777777" w:rsidR="00080BC0" w:rsidRDefault="00080BC0" w:rsidP="00332955">
      <w:pPr>
        <w:pStyle w:val="NormalIndent"/>
        <w:ind w:left="1440" w:hanging="720"/>
      </w:pPr>
    </w:p>
    <w:p w14:paraId="6D22826F" w14:textId="77777777" w:rsidR="00080BC0" w:rsidRDefault="00080BC0" w:rsidP="00332955">
      <w:pPr>
        <w:pStyle w:val="NormalIndent"/>
        <w:ind w:left="1440" w:hanging="720"/>
      </w:pPr>
    </w:p>
    <w:p w14:paraId="5FF2BF74" w14:textId="77777777" w:rsidR="00080BC0" w:rsidRDefault="00080BC0" w:rsidP="00332955">
      <w:pPr>
        <w:pStyle w:val="NormalIndent"/>
        <w:ind w:left="1440" w:hanging="720"/>
      </w:pPr>
    </w:p>
    <w:p w14:paraId="7EA7AAF7" w14:textId="77777777" w:rsidR="00080BC0" w:rsidRDefault="00080BC0" w:rsidP="00332955">
      <w:pPr>
        <w:pStyle w:val="NormalIndent"/>
        <w:ind w:left="1440" w:hanging="720"/>
      </w:pPr>
    </w:p>
    <w:p w14:paraId="0156C02B" w14:textId="77777777" w:rsidR="00080BC0" w:rsidRDefault="00080BC0" w:rsidP="00080BC0">
      <w:pPr>
        <w:pStyle w:val="NormalIndent"/>
        <w:ind w:left="0"/>
      </w:pPr>
    </w:p>
    <w:sectPr w:rsidR="00080BC0" w:rsidSect="001C11AD">
      <w:headerReference w:type="defaul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69C64D" w14:textId="77777777" w:rsidR="00E803AC" w:rsidRDefault="00E803AC" w:rsidP="001C11AD">
      <w:r>
        <w:separator/>
      </w:r>
    </w:p>
  </w:endnote>
  <w:endnote w:type="continuationSeparator" w:id="0">
    <w:p w14:paraId="74085DD1" w14:textId="77777777" w:rsidR="00E803AC" w:rsidRDefault="00E803AC" w:rsidP="001C1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iragino Kaku Gothic StdN W8">
    <w:panose1 w:val="020B0800000000000000"/>
    <w:charset w:val="80"/>
    <w:family w:val="swiss"/>
    <w:pitch w:val="variable"/>
    <w:sig w:usb0="800002CF" w:usb1="6AC7FCFC" w:usb2="00000012" w:usb3="00000000" w:csb0="0002000D"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CFF08A" w14:textId="77777777" w:rsidR="00E803AC" w:rsidRDefault="00E803AC" w:rsidP="001C11AD">
      <w:r>
        <w:separator/>
      </w:r>
    </w:p>
  </w:footnote>
  <w:footnote w:type="continuationSeparator" w:id="0">
    <w:p w14:paraId="58265372" w14:textId="77777777" w:rsidR="00E803AC" w:rsidRDefault="00E803AC" w:rsidP="001C11AD">
      <w:r>
        <w:continuationSeparator/>
      </w:r>
    </w:p>
  </w:footnote>
  <w:footnote w:id="1">
    <w:p w14:paraId="22052947" w14:textId="58F1D579" w:rsidR="00C91D5E" w:rsidRPr="00FE6D0D" w:rsidRDefault="00C91D5E" w:rsidP="00C91D5E">
      <w:pPr>
        <w:pStyle w:val="FootnoteText"/>
        <w:rPr>
          <w:rFonts w:cs="Times New Roman"/>
        </w:rPr>
      </w:pPr>
      <w:r w:rsidRPr="00FE6D0D">
        <w:rPr>
          <w:rStyle w:val="FootnoteReference"/>
          <w:rFonts w:cs="Times New Roman"/>
        </w:rPr>
        <w:footnoteRef/>
      </w:r>
      <w:r w:rsidRPr="00FE6D0D">
        <w:rPr>
          <w:rFonts w:cs="Times New Roman"/>
        </w:rPr>
        <w:t xml:space="preserve"> </w:t>
      </w:r>
      <w:r w:rsidR="00505AB8" w:rsidRPr="00FE6D0D">
        <w:rPr>
          <w:rFonts w:cs="Times New Roman"/>
        </w:rPr>
        <w:t xml:space="preserve">“Playground Parley Is Stormy One: Opposed Playground Plan in Areas in Which Negroes Have Bought Lots,” </w:t>
      </w:r>
      <w:r w:rsidR="00505AB8" w:rsidRPr="00FE6D0D">
        <w:rPr>
          <w:rFonts w:cs="Times New Roman"/>
          <w:i/>
          <w:iCs/>
        </w:rPr>
        <w:t>Milwaukee Journal</w:t>
      </w:r>
      <w:r w:rsidR="00505AB8" w:rsidRPr="00FE6D0D">
        <w:rPr>
          <w:rFonts w:cs="Times New Roman"/>
        </w:rPr>
        <w:t>, October 10, 1944.</w:t>
      </w:r>
    </w:p>
  </w:footnote>
  <w:footnote w:id="2">
    <w:p w14:paraId="46F96C19" w14:textId="77777777" w:rsidR="00032391" w:rsidRPr="00FE6D0D" w:rsidRDefault="00032391" w:rsidP="00032391">
      <w:pPr>
        <w:pStyle w:val="FootnoteText"/>
        <w:rPr>
          <w:rFonts w:cs="Times New Roman"/>
        </w:rPr>
      </w:pPr>
      <w:r w:rsidRPr="00FE6D0D">
        <w:rPr>
          <w:rStyle w:val="FootnoteReference"/>
          <w:rFonts w:cs="Times New Roman"/>
        </w:rPr>
        <w:footnoteRef/>
      </w:r>
      <w:r w:rsidRPr="00FE6D0D">
        <w:rPr>
          <w:rFonts w:cs="Times New Roman"/>
        </w:rPr>
        <w:t xml:space="preserve"> Resolution by August J. Abe, file no. 79853, Milwaukee Common Council, July 31, 1944.</w:t>
      </w:r>
    </w:p>
  </w:footnote>
  <w:footnote w:id="3">
    <w:p w14:paraId="1391D660" w14:textId="32E442C3" w:rsidR="007B338A" w:rsidRPr="00FE6D0D" w:rsidRDefault="007B338A">
      <w:pPr>
        <w:pStyle w:val="FootnoteText"/>
        <w:rPr>
          <w:rFonts w:cs="Times New Roman"/>
        </w:rPr>
      </w:pPr>
      <w:r w:rsidRPr="00FE6D0D">
        <w:rPr>
          <w:rStyle w:val="FootnoteReference"/>
          <w:rFonts w:cs="Times New Roman"/>
        </w:rPr>
        <w:footnoteRef/>
      </w:r>
      <w:r w:rsidRPr="00FE6D0D">
        <w:rPr>
          <w:rFonts w:cs="Times New Roman"/>
        </w:rPr>
        <w:t xml:space="preserve"> “Playground Parley Is Stormy One</w:t>
      </w:r>
      <w:r w:rsidR="00E61329" w:rsidRPr="00FE6D0D">
        <w:rPr>
          <w:rFonts w:cs="Times New Roman"/>
        </w:rPr>
        <w:t>.</w:t>
      </w:r>
      <w:r w:rsidR="00505AB8" w:rsidRPr="00FE6D0D">
        <w:rPr>
          <w:rFonts w:cs="Times New Roman"/>
        </w:rPr>
        <w:t>”</w:t>
      </w:r>
    </w:p>
  </w:footnote>
  <w:footnote w:id="4">
    <w:p w14:paraId="5E44E5EF" w14:textId="3FFD780D" w:rsidR="00395798" w:rsidRPr="00FE6D0D" w:rsidRDefault="00395798">
      <w:pPr>
        <w:pStyle w:val="FootnoteText"/>
        <w:rPr>
          <w:rFonts w:cs="Times New Roman"/>
        </w:rPr>
      </w:pPr>
      <w:r w:rsidRPr="00FE6D0D">
        <w:rPr>
          <w:rStyle w:val="FootnoteReference"/>
          <w:rFonts w:cs="Times New Roman"/>
        </w:rPr>
        <w:footnoteRef/>
      </w:r>
      <w:r w:rsidRPr="00FE6D0D">
        <w:rPr>
          <w:rFonts w:cs="Times New Roman"/>
        </w:rPr>
        <w:t xml:space="preserve"> </w:t>
      </w:r>
      <w:r w:rsidR="00E61329" w:rsidRPr="00FE6D0D">
        <w:rPr>
          <w:rFonts w:cs="Times New Roman"/>
        </w:rPr>
        <w:t>“Playground Parley Is Stormy One.</w:t>
      </w:r>
      <w:r w:rsidR="00505AB8" w:rsidRPr="00FE6D0D">
        <w:rPr>
          <w:rFonts w:cs="Times New Roman"/>
        </w:rPr>
        <w:t>”</w:t>
      </w:r>
    </w:p>
  </w:footnote>
  <w:footnote w:id="5">
    <w:p w14:paraId="6B1A464D" w14:textId="00702F83" w:rsidR="00395798" w:rsidRPr="00FE6D0D" w:rsidRDefault="00395798">
      <w:pPr>
        <w:pStyle w:val="FootnoteText"/>
        <w:rPr>
          <w:rFonts w:cs="Times New Roman"/>
        </w:rPr>
      </w:pPr>
      <w:r w:rsidRPr="00FE6D0D">
        <w:rPr>
          <w:rStyle w:val="FootnoteReference"/>
          <w:rFonts w:cs="Times New Roman"/>
        </w:rPr>
        <w:footnoteRef/>
      </w:r>
      <w:r w:rsidRPr="00FE6D0D">
        <w:rPr>
          <w:rFonts w:cs="Times New Roman"/>
        </w:rPr>
        <w:t xml:space="preserve"> </w:t>
      </w:r>
      <w:r w:rsidR="00E61329" w:rsidRPr="00FE6D0D">
        <w:rPr>
          <w:rFonts w:cs="Times New Roman"/>
        </w:rPr>
        <w:t>“Playground Parley Is Stormy One</w:t>
      </w:r>
      <w:r w:rsidR="00505AB8" w:rsidRPr="00FE6D0D">
        <w:rPr>
          <w:rFonts w:cs="Times New Roman"/>
        </w:rPr>
        <w:t>.”</w:t>
      </w:r>
    </w:p>
  </w:footnote>
  <w:footnote w:id="6">
    <w:p w14:paraId="46F20056" w14:textId="26E420C6" w:rsidR="00A031A0" w:rsidRPr="00FE6D0D" w:rsidRDefault="00A031A0" w:rsidP="00A031A0">
      <w:pPr>
        <w:pStyle w:val="FootnoteText"/>
        <w:rPr>
          <w:rFonts w:cs="Times New Roman"/>
        </w:rPr>
      </w:pPr>
      <w:r w:rsidRPr="00FE6D0D">
        <w:rPr>
          <w:rStyle w:val="FootnoteReference"/>
          <w:rFonts w:cs="Times New Roman"/>
        </w:rPr>
        <w:footnoteRef/>
      </w:r>
      <w:r w:rsidRPr="00FE6D0D">
        <w:rPr>
          <w:rFonts w:cs="Times New Roman"/>
        </w:rPr>
        <w:t xml:space="preserve"> </w:t>
      </w:r>
      <w:r w:rsidR="00E61329" w:rsidRPr="00FE6D0D">
        <w:rPr>
          <w:rFonts w:cs="Times New Roman"/>
        </w:rPr>
        <w:t>“Playground Parley Is Stormy One</w:t>
      </w:r>
      <w:r w:rsidR="00505AB8" w:rsidRPr="00FE6D0D">
        <w:rPr>
          <w:rFonts w:cs="Times New Roman"/>
        </w:rPr>
        <w:t>.”</w:t>
      </w:r>
    </w:p>
  </w:footnote>
  <w:footnote w:id="7">
    <w:p w14:paraId="0F41C634" w14:textId="7D26CBF2" w:rsidR="0017780C" w:rsidRPr="00FE6D0D" w:rsidRDefault="0017780C">
      <w:pPr>
        <w:pStyle w:val="FootnoteText"/>
        <w:rPr>
          <w:rFonts w:cs="Times New Roman"/>
        </w:rPr>
      </w:pPr>
      <w:r w:rsidRPr="00FE6D0D">
        <w:rPr>
          <w:rStyle w:val="FootnoteReference"/>
          <w:rFonts w:cs="Times New Roman"/>
        </w:rPr>
        <w:footnoteRef/>
      </w:r>
      <w:r w:rsidRPr="00FE6D0D">
        <w:rPr>
          <w:rFonts w:cs="Times New Roman"/>
        </w:rPr>
        <w:t xml:space="preserve"> </w:t>
      </w:r>
      <w:r w:rsidR="00E61329" w:rsidRPr="00FE6D0D">
        <w:rPr>
          <w:rFonts w:cs="Times New Roman"/>
        </w:rPr>
        <w:t>“Playground Parley Is Stormy One</w:t>
      </w:r>
      <w:r w:rsidR="00505AB8" w:rsidRPr="00FE6D0D">
        <w:rPr>
          <w:rFonts w:cs="Times New Roman"/>
        </w:rPr>
        <w:t>.”</w:t>
      </w:r>
    </w:p>
  </w:footnote>
  <w:footnote w:id="8">
    <w:p w14:paraId="678CE74D" w14:textId="39914156" w:rsidR="006F7B84" w:rsidRDefault="006F7B84">
      <w:pPr>
        <w:pStyle w:val="FootnoteText"/>
      </w:pPr>
      <w:r>
        <w:rPr>
          <w:rStyle w:val="FootnoteReference"/>
        </w:rPr>
        <w:footnoteRef/>
      </w:r>
      <w:r>
        <w:t xml:space="preserve"> </w:t>
      </w:r>
      <w:r w:rsidRPr="00FE6D0D">
        <w:rPr>
          <w:rFonts w:cs="Times New Roman"/>
        </w:rPr>
        <w:t xml:space="preserve">Patrick Jones, </w:t>
      </w:r>
      <w:r w:rsidRPr="00FE6D0D">
        <w:rPr>
          <w:rFonts w:cs="Times New Roman"/>
          <w:i/>
          <w:iCs/>
        </w:rPr>
        <w:t>The Selma of the North: Civil Rights Insurgency in Milwaukee</w:t>
      </w:r>
      <w:r w:rsidRPr="00FE6D0D">
        <w:rPr>
          <w:rFonts w:cs="Times New Roman"/>
        </w:rPr>
        <w:t xml:space="preserve"> (Harvard University Press, 2010),</w:t>
      </w:r>
      <w:r>
        <w:rPr>
          <w:rFonts w:cs="Times New Roman"/>
        </w:rPr>
        <w:t xml:space="preserve"> 4–6.</w:t>
      </w:r>
    </w:p>
  </w:footnote>
  <w:footnote w:id="9">
    <w:p w14:paraId="5BDEEDD0" w14:textId="19E42046" w:rsidR="00BD3807" w:rsidRPr="00FE6D0D" w:rsidRDefault="00BD3807">
      <w:pPr>
        <w:pStyle w:val="FootnoteText"/>
        <w:rPr>
          <w:rFonts w:cs="Times New Roman"/>
        </w:rPr>
      </w:pPr>
      <w:r w:rsidRPr="00FE6D0D">
        <w:rPr>
          <w:rStyle w:val="FootnoteReference"/>
          <w:rFonts w:cs="Times New Roman"/>
        </w:rPr>
        <w:footnoteRef/>
      </w:r>
      <w:r w:rsidRPr="00FE6D0D">
        <w:rPr>
          <w:rFonts w:cs="Times New Roman"/>
        </w:rPr>
        <w:t xml:space="preserve"> </w:t>
      </w:r>
      <w:r w:rsidR="009D22DF" w:rsidRPr="00FE6D0D">
        <w:rPr>
          <w:rFonts w:cs="Times New Roman"/>
        </w:rPr>
        <w:t>Esri Demographics Team, “Race and Ethnicity in the US by Dot Density (2020 Census).”</w:t>
      </w:r>
    </w:p>
  </w:footnote>
  <w:footnote w:id="10">
    <w:p w14:paraId="56405110" w14:textId="792088EC" w:rsidR="00D97DE0" w:rsidRPr="000E2F1D" w:rsidRDefault="00D97DE0" w:rsidP="000E2F1D">
      <w:pPr>
        <w:pStyle w:val="FootnoteText"/>
        <w:rPr>
          <w:iCs/>
        </w:rPr>
      </w:pPr>
      <w:r>
        <w:rPr>
          <w:rStyle w:val="FootnoteReference"/>
        </w:rPr>
        <w:footnoteRef/>
      </w:r>
      <w:r>
        <w:t xml:space="preserve"> For example, Black</w:t>
      </w:r>
      <w:r w:rsidR="002F6123">
        <w:t xml:space="preserve"> </w:t>
      </w:r>
      <w:r>
        <w:t>Lives</w:t>
      </w:r>
      <w:r w:rsidR="002F6123">
        <w:t xml:space="preserve"> </w:t>
      </w:r>
      <w:r>
        <w:t xml:space="preserve">Matter (BLM). See </w:t>
      </w:r>
      <w:r w:rsidRPr="00D97DE0">
        <w:rPr>
          <w:iCs/>
        </w:rPr>
        <w:t>Brian Purnell</w:t>
      </w:r>
      <w:r>
        <w:rPr>
          <w:iCs/>
        </w:rPr>
        <w:t xml:space="preserve"> </w:t>
      </w:r>
      <w:r w:rsidRPr="00D97DE0">
        <w:rPr>
          <w:iCs/>
        </w:rPr>
        <w:t>and Jeanne Theoharis</w:t>
      </w:r>
      <w:r>
        <w:rPr>
          <w:iCs/>
        </w:rPr>
        <w:t>,</w:t>
      </w:r>
      <w:r w:rsidRPr="00D97DE0">
        <w:rPr>
          <w:iCs/>
        </w:rPr>
        <w:t xml:space="preserve"> “Introduction: </w:t>
      </w:r>
      <w:r w:rsidRPr="00D97DE0">
        <w:t>Histories of Racism and Resistance, Seen and Unseen: How and Why to Think about the Jim Crow North</w:t>
      </w:r>
      <w:r>
        <w:t>,</w:t>
      </w:r>
      <w:r w:rsidRPr="00D97DE0">
        <w:t>”</w:t>
      </w:r>
      <w:r w:rsidRPr="00D97DE0">
        <w:rPr>
          <w:i/>
          <w:iCs/>
        </w:rPr>
        <w:t xml:space="preserve"> </w:t>
      </w:r>
      <w:r>
        <w:rPr>
          <w:iCs/>
        </w:rPr>
        <w:t>i</w:t>
      </w:r>
      <w:r w:rsidRPr="00D97DE0">
        <w:rPr>
          <w:iCs/>
        </w:rPr>
        <w:t xml:space="preserve">n </w:t>
      </w:r>
      <w:r w:rsidRPr="00D97DE0">
        <w:rPr>
          <w:i/>
        </w:rPr>
        <w:t>Strange Careers of the Jim Crow North</w:t>
      </w:r>
      <w:r w:rsidRPr="00D97DE0">
        <w:rPr>
          <w:iCs/>
        </w:rPr>
        <w:t>, edited by Brian Purnell and Jeanne Theoharis, with Komozi Woodard</w:t>
      </w:r>
      <w:r>
        <w:rPr>
          <w:iCs/>
        </w:rPr>
        <w:t xml:space="preserve"> (</w:t>
      </w:r>
      <w:r w:rsidRPr="00D97DE0">
        <w:rPr>
          <w:iCs/>
        </w:rPr>
        <w:t>New York University Press, 2019</w:t>
      </w:r>
      <w:r>
        <w:rPr>
          <w:iCs/>
        </w:rPr>
        <w:t>), 31–32</w:t>
      </w:r>
      <w:r w:rsidRPr="00D97DE0">
        <w:rPr>
          <w:iCs/>
        </w:rPr>
        <w:t>.</w:t>
      </w:r>
    </w:p>
  </w:footnote>
  <w:footnote w:id="11">
    <w:p w14:paraId="7AFB7AD2" w14:textId="77777777" w:rsidR="00324BDE" w:rsidRDefault="00324BDE" w:rsidP="00324BDE">
      <w:pPr>
        <w:pStyle w:val="FootnoteText"/>
      </w:pPr>
      <w:r>
        <w:rPr>
          <w:rStyle w:val="FootnoteReference"/>
        </w:rPr>
        <w:footnoteRef/>
      </w:r>
      <w:r>
        <w:t xml:space="preserve"> </w:t>
      </w:r>
      <w:r w:rsidRPr="0012594A">
        <w:t>Roger Biles, “Race and Housing in Chicago</w:t>
      </w:r>
      <w:r>
        <w:t>,</w:t>
      </w:r>
      <w:r w:rsidRPr="0012594A">
        <w:t xml:space="preserve">” </w:t>
      </w:r>
      <w:r w:rsidRPr="0012594A">
        <w:rPr>
          <w:i/>
          <w:iCs/>
        </w:rPr>
        <w:t>Journal of the Illinois State Historical Society</w:t>
      </w:r>
      <w:r w:rsidRPr="0012594A">
        <w:t xml:space="preserve"> 94, no. 1 (2001):</w:t>
      </w:r>
      <w:r>
        <w:t xml:space="preserve"> 32.</w:t>
      </w:r>
    </w:p>
  </w:footnote>
  <w:footnote w:id="12">
    <w:p w14:paraId="2C6A920F" w14:textId="1FBFE1FE" w:rsidR="00E95F6C" w:rsidRPr="00FE6D0D" w:rsidRDefault="00E95F6C" w:rsidP="001A790B">
      <w:pPr>
        <w:pStyle w:val="FootnoteText"/>
        <w:rPr>
          <w:rFonts w:cs="Times New Roman"/>
        </w:rPr>
      </w:pPr>
      <w:r w:rsidRPr="00FE6D0D">
        <w:rPr>
          <w:rStyle w:val="FootnoteReference"/>
          <w:rFonts w:cs="Times New Roman"/>
        </w:rPr>
        <w:footnoteRef/>
      </w:r>
      <w:r w:rsidR="00070B8C" w:rsidRPr="00FE6D0D">
        <w:rPr>
          <w:rFonts w:cs="Times New Roman"/>
          <w:iCs/>
        </w:rPr>
        <w:t xml:space="preserve"> </w:t>
      </w:r>
      <w:r w:rsidR="001A790B" w:rsidRPr="00FE6D0D">
        <w:rPr>
          <w:rFonts w:cs="Times New Roman"/>
        </w:rPr>
        <w:t xml:space="preserve">John </w:t>
      </w:r>
      <w:proofErr w:type="spellStart"/>
      <w:r w:rsidRPr="00FE6D0D">
        <w:rPr>
          <w:rFonts w:cs="Times New Roman"/>
        </w:rPr>
        <w:t>Gurda</w:t>
      </w:r>
      <w:proofErr w:type="spellEnd"/>
      <w:r w:rsidRPr="00FE6D0D">
        <w:rPr>
          <w:rFonts w:cs="Times New Roman"/>
        </w:rPr>
        <w:t xml:space="preserve">, </w:t>
      </w:r>
      <w:r w:rsidR="001A790B" w:rsidRPr="00FE6D0D">
        <w:rPr>
          <w:rFonts w:cs="Times New Roman"/>
          <w:i/>
        </w:rPr>
        <w:t xml:space="preserve">The </w:t>
      </w:r>
      <w:r w:rsidRPr="00FE6D0D">
        <w:rPr>
          <w:rFonts w:cs="Times New Roman"/>
          <w:i/>
          <w:iCs/>
        </w:rPr>
        <w:t>Making of Milwaukee,</w:t>
      </w:r>
      <w:r w:rsidR="001A790B" w:rsidRPr="00FE6D0D">
        <w:rPr>
          <w:rFonts w:cs="Times New Roman"/>
        </w:rPr>
        <w:t xml:space="preserve"> 3rd ed. </w:t>
      </w:r>
      <w:r w:rsidR="00A30C9D">
        <w:rPr>
          <w:rFonts w:cs="Times New Roman"/>
        </w:rPr>
        <w:t>(</w:t>
      </w:r>
      <w:r w:rsidR="001A790B" w:rsidRPr="00FE6D0D">
        <w:rPr>
          <w:rFonts w:cs="Times New Roman"/>
        </w:rPr>
        <w:t>Milwaukee County Historical Society</w:t>
      </w:r>
      <w:r w:rsidR="00A30C9D">
        <w:rPr>
          <w:rFonts w:cs="Times New Roman"/>
        </w:rPr>
        <w:t>,</w:t>
      </w:r>
      <w:r w:rsidR="001A790B" w:rsidRPr="00FE6D0D">
        <w:rPr>
          <w:rFonts w:cs="Times New Roman"/>
        </w:rPr>
        <w:t xml:space="preserve"> </w:t>
      </w:r>
      <w:r w:rsidR="00A30C9D" w:rsidRPr="00FE6D0D">
        <w:rPr>
          <w:rFonts w:cs="Times New Roman"/>
        </w:rPr>
        <w:t>2006</w:t>
      </w:r>
      <w:r w:rsidR="001A790B" w:rsidRPr="00FE6D0D">
        <w:rPr>
          <w:rFonts w:cs="Times New Roman"/>
        </w:rPr>
        <w:t>), 175</w:t>
      </w:r>
      <w:r w:rsidR="00070B8C" w:rsidRPr="00FE6D0D">
        <w:rPr>
          <w:rFonts w:cs="Times New Roman"/>
        </w:rPr>
        <w:t>;</w:t>
      </w:r>
      <w:r w:rsidR="009C6E9D" w:rsidRPr="00FE6D0D">
        <w:rPr>
          <w:rFonts w:cs="Times New Roman"/>
          <w:iCs/>
        </w:rPr>
        <w:t xml:space="preserve"> </w:t>
      </w:r>
      <w:r w:rsidR="00C3571C" w:rsidRPr="00FE6D0D">
        <w:rPr>
          <w:rFonts w:cs="Times New Roman"/>
        </w:rPr>
        <w:t xml:space="preserve">Jones, </w:t>
      </w:r>
      <w:r w:rsidR="00C3571C" w:rsidRPr="00FE6D0D">
        <w:rPr>
          <w:rFonts w:cs="Times New Roman"/>
          <w:i/>
        </w:rPr>
        <w:t>Selma of the North</w:t>
      </w:r>
      <w:r w:rsidR="00C3571C" w:rsidRPr="00FE6D0D">
        <w:rPr>
          <w:rFonts w:cs="Times New Roman"/>
          <w:iCs/>
        </w:rPr>
        <w:t>, 17</w:t>
      </w:r>
      <w:r w:rsidR="00C3571C">
        <w:rPr>
          <w:rFonts w:cs="Times New Roman"/>
          <w:iCs/>
        </w:rPr>
        <w:t xml:space="preserve">; </w:t>
      </w:r>
      <w:proofErr w:type="spellStart"/>
      <w:r w:rsidR="009C6E9D" w:rsidRPr="00FE6D0D">
        <w:rPr>
          <w:rFonts w:cs="Times New Roman"/>
          <w:iCs/>
        </w:rPr>
        <w:t>Imse</w:t>
      </w:r>
      <w:proofErr w:type="spellEnd"/>
      <w:r w:rsidR="009C6E9D" w:rsidRPr="00FE6D0D">
        <w:rPr>
          <w:rFonts w:cs="Times New Roman"/>
          <w:iCs/>
        </w:rPr>
        <w:t>,</w:t>
      </w:r>
      <w:r w:rsidR="00070B8C" w:rsidRPr="00FE6D0D">
        <w:rPr>
          <w:rFonts w:cs="Times New Roman"/>
          <w:iCs/>
        </w:rPr>
        <w:t xml:space="preserve"> </w:t>
      </w:r>
      <w:r w:rsidR="009C6E9D" w:rsidRPr="00FE6D0D">
        <w:rPr>
          <w:rFonts w:cs="Times New Roman"/>
          <w:iCs/>
        </w:rPr>
        <w:t>8.</w:t>
      </w:r>
    </w:p>
  </w:footnote>
  <w:footnote w:id="13">
    <w:p w14:paraId="2D5717DB" w14:textId="67BECA04" w:rsidR="00985320" w:rsidRPr="00FE6D0D" w:rsidRDefault="00985320" w:rsidP="00070B8C">
      <w:pPr>
        <w:pStyle w:val="FootnoteText"/>
        <w:rPr>
          <w:rFonts w:cs="Times New Roman"/>
          <w:iCs/>
        </w:rPr>
      </w:pPr>
      <w:r w:rsidRPr="00FE6D0D">
        <w:rPr>
          <w:rStyle w:val="FootnoteReference"/>
          <w:rFonts w:cs="Times New Roman"/>
        </w:rPr>
        <w:footnoteRef/>
      </w:r>
      <w:r w:rsidRPr="00FE6D0D">
        <w:rPr>
          <w:rFonts w:cs="Times New Roman"/>
        </w:rPr>
        <w:t xml:space="preserve"> Sandra E. Jones, </w:t>
      </w:r>
      <w:r w:rsidR="00070B8C" w:rsidRPr="00FE6D0D">
        <w:rPr>
          <w:rFonts w:cs="Times New Roman"/>
          <w:i/>
        </w:rPr>
        <w:t>Voices of Milwaukee Bronzeville</w:t>
      </w:r>
      <w:r w:rsidR="00070B8C" w:rsidRPr="00FE6D0D">
        <w:rPr>
          <w:rFonts w:cs="Times New Roman"/>
          <w:iCs/>
        </w:rPr>
        <w:t xml:space="preserve"> (The History Press, 2021), </w:t>
      </w:r>
      <w:r w:rsidRPr="00FE6D0D">
        <w:rPr>
          <w:rFonts w:cs="Times New Roman"/>
        </w:rPr>
        <w:t>33.</w:t>
      </w:r>
    </w:p>
  </w:footnote>
  <w:footnote w:id="14">
    <w:p w14:paraId="53B1B2A9" w14:textId="1D58DD76" w:rsidR="006E3879" w:rsidRPr="00FE6D0D" w:rsidRDefault="006E3879" w:rsidP="006E3879">
      <w:pPr>
        <w:pStyle w:val="FootnoteText"/>
        <w:rPr>
          <w:rFonts w:cs="Times New Roman"/>
        </w:rPr>
      </w:pPr>
      <w:r w:rsidRPr="00FE6D0D">
        <w:rPr>
          <w:rStyle w:val="FootnoteReference"/>
          <w:rFonts w:cs="Times New Roman"/>
        </w:rPr>
        <w:footnoteRef/>
      </w:r>
      <w:r w:rsidRPr="00FE6D0D">
        <w:rPr>
          <w:rFonts w:cs="Times New Roman"/>
        </w:rPr>
        <w:t xml:space="preserve"> </w:t>
      </w:r>
      <w:r w:rsidR="00070B8C" w:rsidRPr="00FE6D0D">
        <w:rPr>
          <w:rFonts w:cs="Times New Roman"/>
        </w:rPr>
        <w:t xml:space="preserve">Jan </w:t>
      </w:r>
      <w:r w:rsidRPr="00FE6D0D">
        <w:rPr>
          <w:rFonts w:cs="Times New Roman"/>
        </w:rPr>
        <w:t xml:space="preserve">Voogd, </w:t>
      </w:r>
      <w:r w:rsidR="00070B8C" w:rsidRPr="00FE6D0D">
        <w:rPr>
          <w:rFonts w:cs="Times New Roman"/>
          <w:i/>
          <w:iCs/>
        </w:rPr>
        <w:t>Race Riots and Resistance: The Red Summer of 1919</w:t>
      </w:r>
      <w:r w:rsidR="00070B8C" w:rsidRPr="00FE6D0D">
        <w:rPr>
          <w:rFonts w:cs="Times New Roman"/>
        </w:rPr>
        <w:t xml:space="preserve"> (</w:t>
      </w:r>
      <w:r w:rsidR="003B3E7D" w:rsidRPr="00FE6D0D">
        <w:rPr>
          <w:rFonts w:cs="Times New Roman"/>
        </w:rPr>
        <w:t>Peter Lang Publishing, 2008),</w:t>
      </w:r>
      <w:r w:rsidR="00070B8C" w:rsidRPr="00FE6D0D">
        <w:rPr>
          <w:rFonts w:cs="Times New Roman"/>
        </w:rPr>
        <w:t xml:space="preserve"> </w:t>
      </w:r>
      <w:r w:rsidRPr="00FE6D0D">
        <w:rPr>
          <w:rFonts w:cs="Times New Roman"/>
        </w:rPr>
        <w:t>41.</w:t>
      </w:r>
    </w:p>
  </w:footnote>
  <w:footnote w:id="15">
    <w:p w14:paraId="062246A8" w14:textId="64CA158B" w:rsidR="00985320" w:rsidRPr="00FE6D0D" w:rsidRDefault="00985320" w:rsidP="00985320">
      <w:pPr>
        <w:pStyle w:val="FootnoteText"/>
        <w:rPr>
          <w:rFonts w:cs="Times New Roman"/>
        </w:rPr>
      </w:pPr>
      <w:r w:rsidRPr="00FE6D0D">
        <w:rPr>
          <w:rStyle w:val="FootnoteReference"/>
          <w:rFonts w:cs="Times New Roman"/>
        </w:rPr>
        <w:footnoteRef/>
      </w:r>
      <w:r w:rsidRPr="00FE6D0D">
        <w:rPr>
          <w:rFonts w:cs="Times New Roman"/>
        </w:rPr>
        <w:t xml:space="preserve"> The term “race riot” has changed meaning through the 20</w:t>
      </w:r>
      <w:r w:rsidR="00C1772D">
        <w:rPr>
          <w:rFonts w:cs="Times New Roman"/>
        </w:rPr>
        <w:t xml:space="preserve">th </w:t>
      </w:r>
      <w:r w:rsidRPr="00FE6D0D">
        <w:rPr>
          <w:rFonts w:cs="Times New Roman"/>
        </w:rPr>
        <w:t xml:space="preserve">and </w:t>
      </w:r>
      <w:r w:rsidR="00ED5D36" w:rsidRPr="00FE6D0D">
        <w:rPr>
          <w:rFonts w:cs="Times New Roman"/>
        </w:rPr>
        <w:t>2</w:t>
      </w:r>
      <w:r w:rsidR="00ED5D36">
        <w:rPr>
          <w:rFonts w:cs="Times New Roman"/>
        </w:rPr>
        <w:t>1st</w:t>
      </w:r>
      <w:r w:rsidR="00C1772D">
        <w:rPr>
          <w:rFonts w:cs="Times New Roman"/>
        </w:rPr>
        <w:t xml:space="preserve"> </w:t>
      </w:r>
      <w:r w:rsidRPr="00FE6D0D">
        <w:rPr>
          <w:rFonts w:cs="Times New Roman"/>
        </w:rPr>
        <w:t xml:space="preserve">centuries. Initially, race riots signified white mob violence from 1919–1923 and briefly in 1943. From 1960s onward, however, the term </w:t>
      </w:r>
      <w:r w:rsidR="00C43D00" w:rsidRPr="00FE6D0D">
        <w:rPr>
          <w:rFonts w:cs="Times New Roman"/>
        </w:rPr>
        <w:t>became associated with</w:t>
      </w:r>
      <w:r w:rsidRPr="00FE6D0D">
        <w:rPr>
          <w:rFonts w:cs="Times New Roman"/>
        </w:rPr>
        <w:t xml:space="preserve"> Black protesters destroying their own neighborhoods. </w:t>
      </w:r>
      <w:r w:rsidR="00C43D00" w:rsidRPr="00FE6D0D">
        <w:rPr>
          <w:rFonts w:cs="Times New Roman"/>
        </w:rPr>
        <w:t xml:space="preserve">Voogd posits that </w:t>
      </w:r>
      <w:r w:rsidRPr="00FE6D0D">
        <w:rPr>
          <w:rFonts w:cs="Times New Roman"/>
        </w:rPr>
        <w:t>“Such a polar transformation in meaning can generate confusion and erroneous assumptions, particularly in hiding white responsibility for violence.”</w:t>
      </w:r>
      <w:r w:rsidR="004F18A7" w:rsidRPr="00FE6D0D">
        <w:rPr>
          <w:rFonts w:cs="Times New Roman"/>
        </w:rPr>
        <w:t xml:space="preserve"> Voogd, 2.</w:t>
      </w:r>
    </w:p>
  </w:footnote>
  <w:footnote w:id="16">
    <w:p w14:paraId="7F5DAFB7" w14:textId="05015A3C" w:rsidR="006E3879" w:rsidRPr="00FE6D0D" w:rsidRDefault="006E3879" w:rsidP="006E3879">
      <w:pPr>
        <w:pStyle w:val="FootnoteText"/>
        <w:rPr>
          <w:rFonts w:cs="Times New Roman"/>
        </w:rPr>
      </w:pPr>
      <w:r w:rsidRPr="00FE6D0D">
        <w:rPr>
          <w:rStyle w:val="FootnoteReference"/>
          <w:rFonts w:cs="Times New Roman"/>
        </w:rPr>
        <w:footnoteRef/>
      </w:r>
      <w:r w:rsidRPr="00FE6D0D">
        <w:rPr>
          <w:rFonts w:cs="Times New Roman"/>
        </w:rPr>
        <w:t xml:space="preserve"> </w:t>
      </w:r>
      <w:proofErr w:type="spellStart"/>
      <w:r w:rsidRPr="00FE6D0D">
        <w:rPr>
          <w:rFonts w:cs="Times New Roman"/>
        </w:rPr>
        <w:t>Voogd</w:t>
      </w:r>
      <w:proofErr w:type="spellEnd"/>
      <w:r w:rsidRPr="00FE6D0D">
        <w:rPr>
          <w:rFonts w:cs="Times New Roman"/>
        </w:rPr>
        <w:t>, 44.</w:t>
      </w:r>
    </w:p>
  </w:footnote>
  <w:footnote w:id="17">
    <w:p w14:paraId="40ACE360" w14:textId="76C1DDD1" w:rsidR="001603C1" w:rsidRPr="00FE6D0D" w:rsidRDefault="001603C1">
      <w:pPr>
        <w:pStyle w:val="FootnoteText"/>
        <w:rPr>
          <w:rFonts w:cs="Times New Roman"/>
        </w:rPr>
      </w:pPr>
      <w:r w:rsidRPr="00FE6D0D">
        <w:rPr>
          <w:rStyle w:val="FootnoteReference"/>
          <w:rFonts w:cs="Times New Roman"/>
        </w:rPr>
        <w:footnoteRef/>
      </w:r>
      <w:r w:rsidRPr="00FE6D0D">
        <w:rPr>
          <w:rFonts w:cs="Times New Roman"/>
        </w:rPr>
        <w:t xml:space="preserve"> Trotter, </w:t>
      </w:r>
      <w:r w:rsidR="005B2D9B" w:rsidRPr="00FE6D0D">
        <w:rPr>
          <w:rFonts w:cs="Times New Roman"/>
          <w:i/>
          <w:iCs/>
        </w:rPr>
        <w:t>Black Milwaukee</w:t>
      </w:r>
      <w:r w:rsidR="005B2D9B" w:rsidRPr="00FE6D0D">
        <w:rPr>
          <w:rFonts w:cs="Times New Roman"/>
        </w:rPr>
        <w:t xml:space="preserve">, </w:t>
      </w:r>
      <w:r w:rsidRPr="00FE6D0D">
        <w:rPr>
          <w:rFonts w:cs="Times New Roman"/>
        </w:rPr>
        <w:t>39, 54–55.</w:t>
      </w:r>
    </w:p>
  </w:footnote>
  <w:footnote w:id="18">
    <w:p w14:paraId="1BF739A5" w14:textId="6B05FCEA" w:rsidR="0064611F" w:rsidRPr="00FE6D0D" w:rsidRDefault="0064611F" w:rsidP="0064611F">
      <w:pPr>
        <w:pStyle w:val="FootnoteText"/>
        <w:rPr>
          <w:rFonts w:cs="Times New Roman"/>
        </w:rPr>
      </w:pPr>
      <w:r w:rsidRPr="00FE6D0D">
        <w:rPr>
          <w:rStyle w:val="FootnoteReference"/>
          <w:rFonts w:cs="Times New Roman"/>
        </w:rPr>
        <w:footnoteRef/>
      </w:r>
      <w:r w:rsidRPr="00FE6D0D">
        <w:rPr>
          <w:rFonts w:cs="Times New Roman"/>
        </w:rPr>
        <w:t xml:space="preserve"> Jones, </w:t>
      </w:r>
      <w:r w:rsidR="005B2D9B" w:rsidRPr="00FE6D0D">
        <w:rPr>
          <w:rFonts w:cs="Times New Roman"/>
          <w:i/>
          <w:iCs/>
        </w:rPr>
        <w:t>Selma of the North</w:t>
      </w:r>
      <w:r w:rsidR="005B2D9B" w:rsidRPr="00FE6D0D">
        <w:rPr>
          <w:rFonts w:cs="Times New Roman"/>
        </w:rPr>
        <w:t>,</w:t>
      </w:r>
      <w:r w:rsidR="005B2D9B" w:rsidRPr="00FE6D0D">
        <w:rPr>
          <w:rFonts w:cs="Times New Roman"/>
          <w:i/>
          <w:iCs/>
        </w:rPr>
        <w:t xml:space="preserve"> </w:t>
      </w:r>
      <w:r w:rsidRPr="00FE6D0D">
        <w:rPr>
          <w:rFonts w:cs="Times New Roman"/>
        </w:rPr>
        <w:t>9–11.</w:t>
      </w:r>
    </w:p>
  </w:footnote>
  <w:footnote w:id="19">
    <w:p w14:paraId="37313A9D" w14:textId="68DD51CE" w:rsidR="00DE1F98" w:rsidRPr="00FE6D0D" w:rsidRDefault="00DE1F98" w:rsidP="00DE1F98">
      <w:pPr>
        <w:pStyle w:val="FootnoteText"/>
        <w:rPr>
          <w:rFonts w:cs="Times New Roman"/>
        </w:rPr>
      </w:pPr>
      <w:r w:rsidRPr="00FE6D0D">
        <w:rPr>
          <w:rStyle w:val="FootnoteReference"/>
          <w:rFonts w:cs="Times New Roman"/>
        </w:rPr>
        <w:footnoteRef/>
      </w:r>
      <w:r w:rsidRPr="00FE6D0D">
        <w:rPr>
          <w:rFonts w:cs="Times New Roman"/>
        </w:rPr>
        <w:t xml:space="preserve"> Rothstein,</w:t>
      </w:r>
      <w:r w:rsidR="005B2D9B" w:rsidRPr="00FE6D0D">
        <w:rPr>
          <w:rFonts w:cs="Times New Roman"/>
        </w:rPr>
        <w:t xml:space="preserve"> </w:t>
      </w:r>
      <w:r w:rsidRPr="00FE6D0D">
        <w:rPr>
          <w:rFonts w:cs="Times New Roman"/>
        </w:rPr>
        <w:t>43–48.</w:t>
      </w:r>
    </w:p>
  </w:footnote>
  <w:footnote w:id="20">
    <w:p w14:paraId="59A931D0" w14:textId="23C16ECD" w:rsidR="000005B9" w:rsidRPr="00FE6D0D" w:rsidRDefault="000005B9">
      <w:pPr>
        <w:pStyle w:val="FootnoteText"/>
        <w:rPr>
          <w:rFonts w:cs="Times New Roman"/>
        </w:rPr>
      </w:pPr>
      <w:r w:rsidRPr="00FE6D0D">
        <w:rPr>
          <w:rStyle w:val="FootnoteReference"/>
          <w:rFonts w:cs="Times New Roman"/>
        </w:rPr>
        <w:footnoteRef/>
      </w:r>
      <w:r w:rsidRPr="00FE6D0D">
        <w:rPr>
          <w:rFonts w:cs="Times New Roman"/>
        </w:rPr>
        <w:t xml:space="preserve"> Rothstein, 48.</w:t>
      </w:r>
    </w:p>
  </w:footnote>
  <w:footnote w:id="21">
    <w:p w14:paraId="3F4AF415" w14:textId="4EC4810B" w:rsidR="001B0AE7" w:rsidRPr="00FE6D0D" w:rsidRDefault="001B0AE7" w:rsidP="001B0AE7">
      <w:pPr>
        <w:pStyle w:val="FootnoteText"/>
        <w:rPr>
          <w:rFonts w:cs="Times New Roman"/>
        </w:rPr>
      </w:pPr>
      <w:r w:rsidRPr="00FE6D0D">
        <w:rPr>
          <w:rStyle w:val="FootnoteReference"/>
          <w:rFonts w:cs="Times New Roman"/>
        </w:rPr>
        <w:footnoteRef/>
      </w:r>
      <w:r w:rsidRPr="00FE6D0D">
        <w:rPr>
          <w:rFonts w:cs="Times New Roman"/>
        </w:rPr>
        <w:t xml:space="preserve"> Rothstein, 49.</w:t>
      </w:r>
    </w:p>
  </w:footnote>
  <w:footnote w:id="22">
    <w:p w14:paraId="620769DB" w14:textId="551D61A4" w:rsidR="00704BBB" w:rsidRPr="00FE6D0D" w:rsidRDefault="00704BBB" w:rsidP="00704BBB">
      <w:pPr>
        <w:pStyle w:val="FootnoteText"/>
        <w:rPr>
          <w:rFonts w:cs="Times New Roman"/>
        </w:rPr>
      </w:pPr>
      <w:r w:rsidRPr="00FE6D0D">
        <w:rPr>
          <w:rStyle w:val="FootnoteReference"/>
          <w:rFonts w:cs="Times New Roman"/>
        </w:rPr>
        <w:footnoteRef/>
      </w:r>
      <w:r w:rsidRPr="00FE6D0D">
        <w:rPr>
          <w:rFonts w:cs="Times New Roman"/>
        </w:rPr>
        <w:t xml:space="preserve"> Board of Public Land Commissioners, </w:t>
      </w:r>
      <w:r w:rsidRPr="00FE6D0D">
        <w:rPr>
          <w:rFonts w:cs="Times New Roman"/>
          <w:i/>
          <w:iCs/>
        </w:rPr>
        <w:t>City of Milwaukee, preliminary plan for use districts</w:t>
      </w:r>
      <w:r w:rsidRPr="00FE6D0D">
        <w:rPr>
          <w:rFonts w:cs="Times New Roman"/>
        </w:rPr>
        <w:t xml:space="preserve"> (map), June 1920, The University of Chicago Map Collection, </w:t>
      </w:r>
      <w:r w:rsidR="00C65E7D">
        <w:rPr>
          <w:rFonts w:cs="Times New Roman"/>
        </w:rPr>
        <w:t>University of Chicago</w:t>
      </w:r>
      <w:r w:rsidRPr="00FE6D0D">
        <w:rPr>
          <w:rFonts w:cs="Times New Roman"/>
        </w:rPr>
        <w:t>.</w:t>
      </w:r>
    </w:p>
  </w:footnote>
  <w:footnote w:id="23">
    <w:p w14:paraId="085154B5" w14:textId="77777777" w:rsidR="00747CD4" w:rsidRPr="00FE6D0D" w:rsidRDefault="00747CD4" w:rsidP="00747CD4">
      <w:pPr>
        <w:pStyle w:val="FootnoteText"/>
        <w:rPr>
          <w:rFonts w:cs="Times New Roman"/>
        </w:rPr>
      </w:pPr>
      <w:r w:rsidRPr="00FE6D0D">
        <w:rPr>
          <w:rStyle w:val="FootnoteReference"/>
          <w:rFonts w:cs="Times New Roman"/>
        </w:rPr>
        <w:footnoteRef/>
      </w:r>
      <w:r w:rsidRPr="00FE6D0D">
        <w:rPr>
          <w:rFonts w:cs="Times New Roman"/>
        </w:rPr>
        <w:t xml:space="preserve"> </w:t>
      </w:r>
      <w:proofErr w:type="spellStart"/>
      <w:r w:rsidRPr="00FE6D0D">
        <w:rPr>
          <w:rFonts w:cs="Times New Roman"/>
        </w:rPr>
        <w:t>Fure</w:t>
      </w:r>
      <w:proofErr w:type="spellEnd"/>
      <w:r w:rsidRPr="00FE6D0D">
        <w:rPr>
          <w:rFonts w:cs="Times New Roman"/>
        </w:rPr>
        <w:t>-Slocum, 69.</w:t>
      </w:r>
    </w:p>
  </w:footnote>
  <w:footnote w:id="24">
    <w:p w14:paraId="52D61BB9" w14:textId="77777777" w:rsidR="004A112A" w:rsidRPr="00FE6D0D" w:rsidRDefault="004A112A" w:rsidP="004A112A">
      <w:pPr>
        <w:pStyle w:val="FootnoteText"/>
        <w:rPr>
          <w:rFonts w:cs="Times New Roman"/>
        </w:rPr>
      </w:pPr>
      <w:r w:rsidRPr="00FE6D0D">
        <w:rPr>
          <w:rStyle w:val="FootnoteReference"/>
          <w:rFonts w:cs="Times New Roman"/>
        </w:rPr>
        <w:footnoteRef/>
      </w:r>
      <w:r w:rsidRPr="00FE6D0D">
        <w:rPr>
          <w:rFonts w:cs="Times New Roman"/>
        </w:rPr>
        <w:t xml:space="preserve"> Rothstein, </w:t>
      </w:r>
      <w:r>
        <w:rPr>
          <w:rFonts w:cs="Times New Roman"/>
        </w:rPr>
        <w:t>268</w:t>
      </w:r>
      <w:r w:rsidRPr="00FE6D0D">
        <w:rPr>
          <w:rFonts w:cs="Times New Roman"/>
        </w:rPr>
        <w:t>.</w:t>
      </w:r>
    </w:p>
  </w:footnote>
  <w:footnote w:id="25">
    <w:p w14:paraId="4180C749" w14:textId="77777777" w:rsidR="000E2F1D" w:rsidRDefault="000E2F1D" w:rsidP="000E2F1D">
      <w:pPr>
        <w:pStyle w:val="FootnoteText"/>
      </w:pPr>
      <w:r>
        <w:rPr>
          <w:rStyle w:val="FootnoteReference"/>
        </w:rPr>
        <w:footnoteRef/>
      </w:r>
      <w:r>
        <w:t xml:space="preserve"> </w:t>
      </w:r>
      <w:r w:rsidRPr="00FE6D0D">
        <w:rPr>
          <w:rFonts w:cs="Times New Roman"/>
        </w:rPr>
        <w:t>In addition to Black people, restrictive covenants often excluded Jewish and Asian people from owning and occupying homes in white neighborhoods. Most covenants permitted people of color to work as servants in restricted homes during daytime hours: “this is not intended to include or prevent occupancy by such person as a domestic servant or while actually employed in or about the premises by the owner or occupant thereof.” Lois M. Quinn, “Racially Restrictive Covenants: The Making of All-White Suburbs in Milwaukee County,” Milwaukee Integration Research Center (1979), 14.</w:t>
      </w:r>
    </w:p>
  </w:footnote>
  <w:footnote w:id="26">
    <w:p w14:paraId="11621739" w14:textId="77777777" w:rsidR="0085714C" w:rsidRPr="00FE6D0D" w:rsidRDefault="0085714C" w:rsidP="0085714C">
      <w:pPr>
        <w:pStyle w:val="FootnoteText"/>
        <w:rPr>
          <w:rFonts w:cs="Times New Roman"/>
        </w:rPr>
      </w:pPr>
      <w:r w:rsidRPr="00FE6D0D">
        <w:rPr>
          <w:rStyle w:val="FootnoteReference"/>
          <w:rFonts w:cs="Times New Roman"/>
        </w:rPr>
        <w:footnoteRef/>
      </w:r>
      <w:r w:rsidRPr="00FE6D0D">
        <w:rPr>
          <w:rFonts w:cs="Times New Roman"/>
        </w:rPr>
        <w:t xml:space="preserve"> </w:t>
      </w:r>
      <w:r>
        <w:rPr>
          <w:rFonts w:cs="Times New Roman"/>
        </w:rPr>
        <w:t xml:space="preserve">“Inner Core” is the local term in Milwaukee for the Black “inner city” or “ghetto.” </w:t>
      </w:r>
      <w:r w:rsidRPr="00FE6D0D">
        <w:rPr>
          <w:rFonts w:cs="Times New Roman"/>
        </w:rPr>
        <w:t xml:space="preserve">Jones, </w:t>
      </w:r>
      <w:r w:rsidRPr="00FE6D0D">
        <w:rPr>
          <w:rFonts w:cs="Times New Roman"/>
          <w:i/>
          <w:iCs/>
        </w:rPr>
        <w:t>Selma of the North</w:t>
      </w:r>
      <w:r w:rsidRPr="00FE6D0D">
        <w:rPr>
          <w:rFonts w:cs="Times New Roman"/>
        </w:rPr>
        <w:t>, 19.</w:t>
      </w:r>
    </w:p>
  </w:footnote>
  <w:footnote w:id="27">
    <w:p w14:paraId="4FE2F429" w14:textId="69975C48" w:rsidR="00477D0F" w:rsidRPr="00FE6D0D" w:rsidRDefault="00477D0F">
      <w:pPr>
        <w:pStyle w:val="FootnoteText"/>
        <w:rPr>
          <w:rFonts w:cs="Times New Roman"/>
        </w:rPr>
      </w:pPr>
      <w:r w:rsidRPr="00FE6D0D">
        <w:rPr>
          <w:rStyle w:val="FootnoteReference"/>
          <w:rFonts w:cs="Times New Roman"/>
        </w:rPr>
        <w:footnoteRef/>
      </w:r>
      <w:r w:rsidRPr="00FE6D0D">
        <w:rPr>
          <w:rFonts w:cs="Times New Roman"/>
        </w:rPr>
        <w:t xml:space="preserve"> </w:t>
      </w:r>
      <w:r w:rsidR="00436442" w:rsidRPr="00FE6D0D">
        <w:rPr>
          <w:rFonts w:cs="Times New Roman"/>
        </w:rPr>
        <w:t xml:space="preserve">Board of Public Land Commissioners, </w:t>
      </w:r>
      <w:r w:rsidR="00436442" w:rsidRPr="00FE6D0D">
        <w:rPr>
          <w:rFonts w:cs="Times New Roman"/>
          <w:i/>
          <w:iCs/>
        </w:rPr>
        <w:t>City of Milwaukee, preliminary plan for use districts</w:t>
      </w:r>
      <w:r w:rsidR="00436442" w:rsidRPr="00FE6D0D">
        <w:rPr>
          <w:rFonts w:cs="Times New Roman"/>
        </w:rPr>
        <w:t xml:space="preserve"> (map</w:t>
      </w:r>
      <w:r w:rsidR="00C65E7D">
        <w:rPr>
          <w:rFonts w:cs="Times New Roman"/>
        </w:rPr>
        <w:t>)</w:t>
      </w:r>
      <w:r w:rsidR="00436442" w:rsidRPr="00FE6D0D">
        <w:rPr>
          <w:rFonts w:cs="Times New Roman"/>
        </w:rPr>
        <w:t>.</w:t>
      </w:r>
    </w:p>
  </w:footnote>
  <w:footnote w:id="28">
    <w:p w14:paraId="38547EA9" w14:textId="329A5CCB" w:rsidR="00A23C6F" w:rsidRPr="00FE6D0D" w:rsidRDefault="00A23C6F" w:rsidP="00A23C6F">
      <w:pPr>
        <w:pStyle w:val="FootnoteText"/>
        <w:rPr>
          <w:rFonts w:cs="Times New Roman"/>
        </w:rPr>
      </w:pPr>
      <w:r w:rsidRPr="00FE6D0D">
        <w:rPr>
          <w:rStyle w:val="FootnoteReference"/>
          <w:rFonts w:cs="Times New Roman"/>
        </w:rPr>
        <w:footnoteRef/>
      </w:r>
      <w:r w:rsidRPr="00FE6D0D">
        <w:rPr>
          <w:rFonts w:cs="Times New Roman"/>
        </w:rPr>
        <w:t xml:space="preserve"> Destin Jenkins, </w:t>
      </w:r>
      <w:r w:rsidRPr="00FE6D0D">
        <w:rPr>
          <w:rFonts w:cs="Times New Roman"/>
          <w:i/>
          <w:iCs/>
        </w:rPr>
        <w:t>The Bonds of Inequality: Debt and the Making of the American City</w:t>
      </w:r>
      <w:r w:rsidRPr="00FE6D0D">
        <w:rPr>
          <w:rFonts w:cs="Times New Roman"/>
        </w:rPr>
        <w:t xml:space="preserve"> (The University of Chicago Press, 2021)</w:t>
      </w:r>
      <w:r>
        <w:rPr>
          <w:rFonts w:cs="Times New Roman"/>
        </w:rPr>
        <w:t xml:space="preserve">, </w:t>
      </w:r>
      <w:r w:rsidRPr="00FE6D0D">
        <w:rPr>
          <w:rFonts w:cs="Times New Roman"/>
        </w:rPr>
        <w:t>22</w:t>
      </w:r>
      <w:r w:rsidR="00D35075">
        <w:rPr>
          <w:rFonts w:cs="Times New Roman"/>
        </w:rPr>
        <w:t>.</w:t>
      </w:r>
    </w:p>
  </w:footnote>
  <w:footnote w:id="29">
    <w:p w14:paraId="28A2241A" w14:textId="69F3DA50" w:rsidR="00515515" w:rsidRPr="00FE6D0D" w:rsidRDefault="00515515">
      <w:pPr>
        <w:pStyle w:val="FootnoteText"/>
        <w:rPr>
          <w:rFonts w:cs="Times New Roman"/>
        </w:rPr>
      </w:pPr>
      <w:r w:rsidRPr="00FE6D0D">
        <w:rPr>
          <w:rStyle w:val="FootnoteReference"/>
          <w:rFonts w:cs="Times New Roman"/>
        </w:rPr>
        <w:footnoteRef/>
      </w:r>
      <w:r w:rsidRPr="00FE6D0D">
        <w:rPr>
          <w:rFonts w:cs="Times New Roman"/>
        </w:rPr>
        <w:t xml:space="preserve"> </w:t>
      </w:r>
      <w:proofErr w:type="spellStart"/>
      <w:r w:rsidRPr="00FE6D0D">
        <w:rPr>
          <w:rFonts w:cs="Times New Roman"/>
        </w:rPr>
        <w:t>Imse</w:t>
      </w:r>
      <w:proofErr w:type="spellEnd"/>
      <w:r w:rsidRPr="00FE6D0D">
        <w:rPr>
          <w:rFonts w:cs="Times New Roman"/>
        </w:rPr>
        <w:t>, 12.</w:t>
      </w:r>
    </w:p>
  </w:footnote>
  <w:footnote w:id="30">
    <w:p w14:paraId="2CA209F8" w14:textId="04CB3047" w:rsidR="002F26A7" w:rsidRPr="00FE6D0D" w:rsidRDefault="002F26A7">
      <w:pPr>
        <w:pStyle w:val="FootnoteText"/>
        <w:rPr>
          <w:rFonts w:cs="Times New Roman"/>
        </w:rPr>
      </w:pPr>
      <w:r w:rsidRPr="00FE6D0D">
        <w:rPr>
          <w:rStyle w:val="FootnoteReference"/>
          <w:rFonts w:cs="Times New Roman"/>
        </w:rPr>
        <w:footnoteRef/>
      </w:r>
      <w:r w:rsidRPr="00FE6D0D">
        <w:rPr>
          <w:rFonts w:cs="Times New Roman"/>
        </w:rPr>
        <w:t xml:space="preserve"> </w:t>
      </w:r>
      <w:proofErr w:type="spellStart"/>
      <w:r w:rsidRPr="00FE6D0D">
        <w:rPr>
          <w:rFonts w:cs="Times New Roman"/>
        </w:rPr>
        <w:t>Imse</w:t>
      </w:r>
      <w:proofErr w:type="spellEnd"/>
      <w:r w:rsidRPr="00FE6D0D">
        <w:rPr>
          <w:rFonts w:cs="Times New Roman"/>
        </w:rPr>
        <w:t>, 13.</w:t>
      </w:r>
    </w:p>
  </w:footnote>
  <w:footnote w:id="31">
    <w:p w14:paraId="47198C6A" w14:textId="14B68548" w:rsidR="00FF66AA" w:rsidRPr="00FE6D0D" w:rsidRDefault="00FF66AA" w:rsidP="00FF66AA">
      <w:pPr>
        <w:pStyle w:val="FootnoteText"/>
        <w:rPr>
          <w:rFonts w:cs="Times New Roman"/>
        </w:rPr>
      </w:pPr>
      <w:r w:rsidRPr="00FE6D0D">
        <w:rPr>
          <w:rStyle w:val="FootnoteReference"/>
          <w:rFonts w:cs="Times New Roman"/>
        </w:rPr>
        <w:footnoteRef/>
      </w:r>
      <w:r w:rsidRPr="00FE6D0D">
        <w:rPr>
          <w:rFonts w:cs="Times New Roman"/>
        </w:rPr>
        <w:t xml:space="preserve"> Board of Public Land Commissioners, </w:t>
      </w:r>
      <w:r w:rsidRPr="00FE6D0D">
        <w:rPr>
          <w:rFonts w:cs="Times New Roman"/>
          <w:i/>
          <w:iCs/>
        </w:rPr>
        <w:t>City of Milwaukee, preliminary plan for use districts</w:t>
      </w:r>
      <w:r w:rsidRPr="00FE6D0D">
        <w:rPr>
          <w:rFonts w:cs="Times New Roman"/>
        </w:rPr>
        <w:t xml:space="preserve"> (map), June 1920, The University of Chicago Map Collection</w:t>
      </w:r>
      <w:r w:rsidR="00EC7554">
        <w:rPr>
          <w:rFonts w:cs="Times New Roman"/>
        </w:rPr>
        <w:t>, University of Chicago</w:t>
      </w:r>
      <w:r w:rsidRPr="00FE6D0D">
        <w:rPr>
          <w:rFonts w:cs="Times New Roman"/>
        </w:rPr>
        <w:t>; Rothstein, 50.</w:t>
      </w:r>
    </w:p>
  </w:footnote>
  <w:footnote w:id="32">
    <w:p w14:paraId="3A2CA9CE" w14:textId="2CC367BC" w:rsidR="00FF66AA" w:rsidRPr="00FE6D0D" w:rsidRDefault="00FF66AA" w:rsidP="00FF66AA">
      <w:pPr>
        <w:pStyle w:val="FootnoteText"/>
        <w:rPr>
          <w:rFonts w:cs="Times New Roman"/>
        </w:rPr>
      </w:pPr>
      <w:r w:rsidRPr="00FE6D0D">
        <w:rPr>
          <w:rStyle w:val="FootnoteReference"/>
          <w:rFonts w:cs="Times New Roman"/>
        </w:rPr>
        <w:footnoteRef/>
      </w:r>
      <w:r w:rsidRPr="00FE6D0D">
        <w:rPr>
          <w:rFonts w:cs="Times New Roman"/>
        </w:rPr>
        <w:t xml:space="preserve"> Federal Home Loan Bank Board, </w:t>
      </w:r>
      <w:r w:rsidRPr="00FE6D0D">
        <w:rPr>
          <w:rFonts w:cs="Times New Roman"/>
          <w:i/>
          <w:iCs/>
        </w:rPr>
        <w:t xml:space="preserve">Map of Milwaukee County, Wisconsin: Residential Security Map </w:t>
      </w:r>
      <w:r w:rsidRPr="00FE6D0D">
        <w:rPr>
          <w:rFonts w:cs="Times New Roman"/>
        </w:rPr>
        <w:t>(map), 1938, American Geographical Society Library Digital Map Collection, University of Wisconsin-Milwaukee.</w:t>
      </w:r>
    </w:p>
  </w:footnote>
  <w:footnote w:id="33">
    <w:p w14:paraId="5E7B21DF" w14:textId="1E8E616B" w:rsidR="00FF66AA" w:rsidRPr="00FE6D0D" w:rsidRDefault="00FF66AA" w:rsidP="00FF66AA">
      <w:pPr>
        <w:pStyle w:val="FootnoteText"/>
        <w:rPr>
          <w:rFonts w:cs="Times New Roman"/>
        </w:rPr>
      </w:pPr>
      <w:r w:rsidRPr="00FE6D0D">
        <w:rPr>
          <w:rStyle w:val="FootnoteReference"/>
          <w:rFonts w:cs="Times New Roman"/>
        </w:rPr>
        <w:footnoteRef/>
      </w:r>
      <w:r w:rsidRPr="00FE6D0D">
        <w:rPr>
          <w:rFonts w:cs="Times New Roman"/>
        </w:rPr>
        <w:t xml:space="preserve"> Federal Home Loan Bank Board, </w:t>
      </w:r>
      <w:r w:rsidRPr="00FE6D0D">
        <w:rPr>
          <w:rFonts w:cs="Times New Roman"/>
          <w:i/>
          <w:iCs/>
        </w:rPr>
        <w:t xml:space="preserve">Map of Milwaukee County, Wisconsin: Residential Security Map </w:t>
      </w:r>
      <w:r w:rsidRPr="00FE6D0D">
        <w:rPr>
          <w:rFonts w:cs="Times New Roman"/>
        </w:rPr>
        <w:t>(map)</w:t>
      </w:r>
      <w:r w:rsidR="00852E78">
        <w:rPr>
          <w:rFonts w:cs="Times New Roman"/>
        </w:rPr>
        <w:t>.</w:t>
      </w:r>
    </w:p>
  </w:footnote>
  <w:footnote w:id="34">
    <w:p w14:paraId="2AD6A8EC" w14:textId="77777777" w:rsidR="00D35075" w:rsidRPr="00FE6D0D" w:rsidRDefault="00D35075" w:rsidP="00D35075">
      <w:pPr>
        <w:pStyle w:val="FootnoteText"/>
        <w:rPr>
          <w:rFonts w:cs="Times New Roman"/>
        </w:rPr>
      </w:pPr>
      <w:r w:rsidRPr="00FE6D0D">
        <w:rPr>
          <w:rStyle w:val="FootnoteReference"/>
          <w:rFonts w:cs="Times New Roman"/>
        </w:rPr>
        <w:footnoteRef/>
      </w:r>
      <w:r w:rsidRPr="00FE6D0D">
        <w:rPr>
          <w:rFonts w:cs="Times New Roman"/>
        </w:rPr>
        <w:t xml:space="preserve"> </w:t>
      </w:r>
      <w:proofErr w:type="spellStart"/>
      <w:r w:rsidRPr="00FE6D0D">
        <w:rPr>
          <w:rFonts w:cs="Times New Roman"/>
        </w:rPr>
        <w:t>Imse</w:t>
      </w:r>
      <w:proofErr w:type="spellEnd"/>
      <w:r w:rsidRPr="00FE6D0D">
        <w:rPr>
          <w:rFonts w:cs="Times New Roman"/>
        </w:rPr>
        <w:t>, 4.</w:t>
      </w:r>
    </w:p>
  </w:footnote>
  <w:footnote w:id="35">
    <w:p w14:paraId="081B2D86" w14:textId="77777777" w:rsidR="00D35075" w:rsidRPr="00FE6D0D" w:rsidRDefault="00D35075" w:rsidP="00D35075">
      <w:pPr>
        <w:pStyle w:val="FootnoteText"/>
        <w:rPr>
          <w:rFonts w:cs="Times New Roman"/>
        </w:rPr>
      </w:pPr>
      <w:r w:rsidRPr="00FE6D0D">
        <w:rPr>
          <w:rStyle w:val="FootnoteReference"/>
          <w:rFonts w:cs="Times New Roman"/>
        </w:rPr>
        <w:footnoteRef/>
      </w:r>
      <w:r w:rsidRPr="00FE6D0D">
        <w:rPr>
          <w:rFonts w:cs="Times New Roman"/>
        </w:rPr>
        <w:t xml:space="preserve"> </w:t>
      </w:r>
      <w:proofErr w:type="spellStart"/>
      <w:r w:rsidRPr="00FE6D0D">
        <w:rPr>
          <w:rFonts w:cs="Times New Roman"/>
        </w:rPr>
        <w:t>Imse</w:t>
      </w:r>
      <w:proofErr w:type="spellEnd"/>
      <w:r w:rsidRPr="00FE6D0D">
        <w:rPr>
          <w:rFonts w:cs="Times New Roman"/>
        </w:rPr>
        <w:t>, 4.</w:t>
      </w:r>
    </w:p>
  </w:footnote>
  <w:footnote w:id="36">
    <w:p w14:paraId="2C76C264" w14:textId="77777777" w:rsidR="009776C4" w:rsidRPr="00FE6D0D" w:rsidRDefault="009776C4" w:rsidP="009776C4">
      <w:pPr>
        <w:pStyle w:val="FootnoteText"/>
        <w:rPr>
          <w:rFonts w:cs="Times New Roman"/>
        </w:rPr>
      </w:pPr>
      <w:r w:rsidRPr="00FE6D0D">
        <w:rPr>
          <w:rStyle w:val="FootnoteReference"/>
          <w:rFonts w:cs="Times New Roman"/>
        </w:rPr>
        <w:footnoteRef/>
      </w:r>
      <w:r w:rsidRPr="00FE6D0D">
        <w:rPr>
          <w:rFonts w:cs="Times New Roman"/>
        </w:rPr>
        <w:t xml:space="preserve"> Trotter,</w:t>
      </w:r>
      <w:r w:rsidRPr="00FE6D0D">
        <w:rPr>
          <w:rFonts w:cs="Times New Roman"/>
          <w:i/>
          <w:iCs/>
        </w:rPr>
        <w:t xml:space="preserve"> Black Milwaukee</w:t>
      </w:r>
      <w:r w:rsidRPr="00FE6D0D">
        <w:rPr>
          <w:rFonts w:cs="Times New Roman"/>
        </w:rPr>
        <w:t>, 63.</w:t>
      </w:r>
    </w:p>
  </w:footnote>
  <w:footnote w:id="37">
    <w:p w14:paraId="6500F376" w14:textId="77777777" w:rsidR="004A112A" w:rsidRPr="00FE6D0D" w:rsidRDefault="004A112A" w:rsidP="004A112A">
      <w:pPr>
        <w:pStyle w:val="FootnoteText"/>
        <w:rPr>
          <w:rFonts w:cs="Times New Roman"/>
        </w:rPr>
      </w:pPr>
      <w:r w:rsidRPr="00FE6D0D">
        <w:rPr>
          <w:rStyle w:val="FootnoteReference"/>
          <w:rFonts w:cs="Times New Roman"/>
        </w:rPr>
        <w:footnoteRef/>
      </w:r>
      <w:r w:rsidRPr="00FE6D0D">
        <w:rPr>
          <w:rFonts w:cs="Times New Roman"/>
        </w:rPr>
        <w:t xml:space="preserve"> William V. Kelley to T. Arnold Hill, 21 Sept. 1934, ser. 4, box 8, NUL Papers. Quoted in Trotter, </w:t>
      </w:r>
      <w:r w:rsidRPr="00FE6D0D">
        <w:rPr>
          <w:rFonts w:cs="Times New Roman"/>
          <w:i/>
          <w:iCs/>
        </w:rPr>
        <w:t>Black Milwaukee</w:t>
      </w:r>
      <w:r w:rsidRPr="00FE6D0D">
        <w:rPr>
          <w:rFonts w:cs="Times New Roman"/>
        </w:rPr>
        <w:t>, 154–156.</w:t>
      </w:r>
    </w:p>
  </w:footnote>
  <w:footnote w:id="38">
    <w:p w14:paraId="7088E32F" w14:textId="77777777" w:rsidR="004A112A" w:rsidRDefault="004A112A" w:rsidP="004A112A">
      <w:pPr>
        <w:pStyle w:val="FootnoteText"/>
      </w:pPr>
      <w:r>
        <w:rPr>
          <w:rStyle w:val="FootnoteReference"/>
        </w:rPr>
        <w:footnoteRef/>
      </w:r>
      <w:r>
        <w:t xml:space="preserve"> </w:t>
      </w:r>
      <w:r w:rsidRPr="00FE6D0D">
        <w:rPr>
          <w:rFonts w:cs="Times New Roman"/>
        </w:rPr>
        <w:t>Trotter,</w:t>
      </w:r>
      <w:r w:rsidRPr="00FE6D0D">
        <w:rPr>
          <w:rFonts w:cs="Times New Roman"/>
          <w:i/>
          <w:iCs/>
        </w:rPr>
        <w:t xml:space="preserve"> Black Milwaukee</w:t>
      </w:r>
      <w:r w:rsidRPr="00FE6D0D">
        <w:rPr>
          <w:rFonts w:cs="Times New Roman"/>
        </w:rPr>
        <w:t>,</w:t>
      </w:r>
      <w:r>
        <w:rPr>
          <w:rFonts w:cs="Times New Roman"/>
        </w:rPr>
        <w:t xml:space="preserve"> 152–154.</w:t>
      </w:r>
    </w:p>
  </w:footnote>
  <w:footnote w:id="39">
    <w:p w14:paraId="4019D9C5" w14:textId="77777777" w:rsidR="004A112A" w:rsidRDefault="004A112A" w:rsidP="004A112A">
      <w:pPr>
        <w:pStyle w:val="FootnoteText"/>
      </w:pPr>
      <w:r>
        <w:rPr>
          <w:rStyle w:val="FootnoteReference"/>
        </w:rPr>
        <w:footnoteRef/>
      </w:r>
      <w:r>
        <w:t xml:space="preserve"> </w:t>
      </w:r>
      <w:r w:rsidRPr="00FE6D0D">
        <w:rPr>
          <w:rFonts w:cs="Times New Roman"/>
        </w:rPr>
        <w:t>Trotter,</w:t>
      </w:r>
      <w:r w:rsidRPr="00FE6D0D">
        <w:rPr>
          <w:rFonts w:cs="Times New Roman"/>
          <w:i/>
          <w:iCs/>
        </w:rPr>
        <w:t xml:space="preserve"> Black Milwaukee</w:t>
      </w:r>
      <w:r w:rsidRPr="00FE6D0D">
        <w:rPr>
          <w:rFonts w:cs="Times New Roman"/>
        </w:rPr>
        <w:t>,</w:t>
      </w:r>
      <w:r>
        <w:rPr>
          <w:rFonts w:cs="Times New Roman"/>
        </w:rPr>
        <w:t xml:space="preserve"> 156.</w:t>
      </w:r>
    </w:p>
  </w:footnote>
  <w:footnote w:id="40">
    <w:p w14:paraId="735530C2" w14:textId="77777777" w:rsidR="00515D78" w:rsidRPr="00FE6D0D" w:rsidRDefault="00515D78" w:rsidP="00515D78">
      <w:pPr>
        <w:pStyle w:val="FootnoteText"/>
        <w:rPr>
          <w:rFonts w:cs="Times New Roman"/>
        </w:rPr>
      </w:pPr>
      <w:r w:rsidRPr="00FE6D0D">
        <w:rPr>
          <w:rStyle w:val="FootnoteReference"/>
          <w:rFonts w:cs="Times New Roman"/>
        </w:rPr>
        <w:footnoteRef/>
      </w:r>
      <w:r w:rsidRPr="00FE6D0D">
        <w:rPr>
          <w:rFonts w:cs="Times New Roman"/>
        </w:rPr>
        <w:t xml:space="preserve"> Trotter, </w:t>
      </w:r>
      <w:r w:rsidRPr="00FE6D0D">
        <w:rPr>
          <w:rFonts w:cs="Times New Roman"/>
          <w:i/>
          <w:iCs/>
        </w:rPr>
        <w:t>Black Milwaukee</w:t>
      </w:r>
      <w:r w:rsidRPr="00FE6D0D">
        <w:rPr>
          <w:rFonts w:cs="Times New Roman"/>
        </w:rPr>
        <w:t xml:space="preserve">, 188; Eric </w:t>
      </w:r>
      <w:proofErr w:type="spellStart"/>
      <w:r w:rsidRPr="00FE6D0D">
        <w:rPr>
          <w:rFonts w:cs="Times New Roman"/>
        </w:rPr>
        <w:t>Fure</w:t>
      </w:r>
      <w:proofErr w:type="spellEnd"/>
      <w:r w:rsidRPr="00FE6D0D">
        <w:rPr>
          <w:rFonts w:cs="Times New Roman"/>
        </w:rPr>
        <w:t xml:space="preserve">-Slocum, </w:t>
      </w:r>
      <w:r w:rsidRPr="00FE6D0D">
        <w:rPr>
          <w:rFonts w:cs="Times New Roman"/>
          <w:i/>
          <w:iCs/>
        </w:rPr>
        <w:t>Contesting the Postwar City: Working-Class and Growth Politics in 1940s Milwaukee</w:t>
      </w:r>
      <w:r w:rsidRPr="00FE6D0D">
        <w:rPr>
          <w:rFonts w:cs="Times New Roman"/>
        </w:rPr>
        <w:t xml:space="preserve"> (Cambridge University Press, 2013), 61–63.</w:t>
      </w:r>
    </w:p>
  </w:footnote>
  <w:footnote w:id="41">
    <w:p w14:paraId="4C8EF01E" w14:textId="77777777" w:rsidR="006E5F99" w:rsidRDefault="006E5F99" w:rsidP="006E5F99">
      <w:pPr>
        <w:pStyle w:val="FootnoteText"/>
      </w:pPr>
      <w:r>
        <w:rPr>
          <w:rStyle w:val="FootnoteReference"/>
        </w:rPr>
        <w:footnoteRef/>
      </w:r>
      <w:r>
        <w:t xml:space="preserve"> Rothstein, 4.</w:t>
      </w:r>
    </w:p>
  </w:footnote>
  <w:footnote w:id="42">
    <w:p w14:paraId="229E88D1" w14:textId="77777777" w:rsidR="006E5F99" w:rsidRDefault="006E5F99" w:rsidP="006E5F99">
      <w:pPr>
        <w:pStyle w:val="FootnoteText"/>
      </w:pPr>
      <w:r>
        <w:rPr>
          <w:rStyle w:val="FootnoteReference"/>
        </w:rPr>
        <w:footnoteRef/>
      </w:r>
      <w:r>
        <w:t xml:space="preserve"> Rothstein, 21.</w:t>
      </w:r>
    </w:p>
  </w:footnote>
  <w:footnote w:id="43">
    <w:p w14:paraId="41B1EFB5" w14:textId="0B7BE0B6" w:rsidR="002460DD" w:rsidRPr="00FE6D0D" w:rsidRDefault="002460DD">
      <w:pPr>
        <w:pStyle w:val="FootnoteText"/>
        <w:rPr>
          <w:rFonts w:cs="Times New Roman"/>
        </w:rPr>
      </w:pPr>
      <w:r w:rsidRPr="00FE6D0D">
        <w:rPr>
          <w:rStyle w:val="FootnoteReference"/>
          <w:rFonts w:cs="Times New Roman"/>
        </w:rPr>
        <w:footnoteRef/>
      </w:r>
      <w:r w:rsidRPr="00FE6D0D">
        <w:rPr>
          <w:rFonts w:cs="Times New Roman"/>
        </w:rPr>
        <w:t xml:space="preserve"> </w:t>
      </w:r>
      <w:r w:rsidR="00915AB4" w:rsidRPr="00FE6D0D">
        <w:rPr>
          <w:rFonts w:cs="Times New Roman"/>
        </w:rPr>
        <w:t xml:space="preserve">Federal Home Loan Bank Board, </w:t>
      </w:r>
      <w:r w:rsidR="007364C8" w:rsidRPr="00FE6D0D">
        <w:rPr>
          <w:rFonts w:cs="Times New Roman"/>
          <w:i/>
          <w:iCs/>
        </w:rPr>
        <w:t xml:space="preserve">Map of Milwaukee County, Wisconsin: Residential Security Map </w:t>
      </w:r>
      <w:r w:rsidR="0040215F" w:rsidRPr="00FE6D0D">
        <w:rPr>
          <w:rFonts w:cs="Times New Roman"/>
        </w:rPr>
        <w:t>(map)</w:t>
      </w:r>
      <w:r w:rsidR="00852E78">
        <w:rPr>
          <w:rFonts w:cs="Times New Roman"/>
        </w:rPr>
        <w:t>.</w:t>
      </w:r>
    </w:p>
  </w:footnote>
  <w:footnote w:id="44">
    <w:p w14:paraId="43B93E2F" w14:textId="6BF7522E" w:rsidR="003E650C" w:rsidRPr="00FE6D0D" w:rsidRDefault="003E650C" w:rsidP="00490EF7">
      <w:pPr>
        <w:pStyle w:val="FootnoteText"/>
        <w:rPr>
          <w:rFonts w:cs="Times New Roman"/>
        </w:rPr>
      </w:pPr>
      <w:r w:rsidRPr="00FE6D0D">
        <w:rPr>
          <w:rStyle w:val="FootnoteReference"/>
          <w:rFonts w:cs="Times New Roman"/>
        </w:rPr>
        <w:footnoteRef/>
      </w:r>
      <w:r w:rsidRPr="00FE6D0D">
        <w:rPr>
          <w:rFonts w:cs="Times New Roman"/>
        </w:rPr>
        <w:t xml:space="preserve"> </w:t>
      </w:r>
      <w:r w:rsidR="00D96830" w:rsidRPr="00FE6D0D">
        <w:rPr>
          <w:rFonts w:cs="Times New Roman"/>
        </w:rPr>
        <w:t xml:space="preserve">Vivian Lenard, “From Progressivism to Procrastination: The Fight for the Creation of a Permanent Housing Authority, 1933-1945” (MA thesis, University of Wisconsin-Milwaukee, 1967), 24–29; </w:t>
      </w:r>
      <w:r w:rsidR="00490EF7" w:rsidRPr="00FE6D0D">
        <w:rPr>
          <w:rFonts w:cs="Times New Roman"/>
        </w:rPr>
        <w:t xml:space="preserve">Hiroshi </w:t>
      </w:r>
      <w:r w:rsidRPr="00FE6D0D">
        <w:rPr>
          <w:rFonts w:cs="Times New Roman"/>
        </w:rPr>
        <w:t>Takei</w:t>
      </w:r>
      <w:r w:rsidR="00490EF7" w:rsidRPr="00FE6D0D">
        <w:rPr>
          <w:rFonts w:cs="Times New Roman"/>
        </w:rPr>
        <w:t xml:space="preserve">, “The Unexpected Consequence of Government Manipulation: Racial Disturbances at Chicago’s Public Housing for Veterans in the 1940s,” </w:t>
      </w:r>
      <w:r w:rsidR="00490EF7" w:rsidRPr="00FE6D0D">
        <w:rPr>
          <w:rFonts w:cs="Times New Roman"/>
          <w:i/>
          <w:iCs/>
        </w:rPr>
        <w:t>Institute of American and Canadian Studies Journal</w:t>
      </w:r>
      <w:r w:rsidR="00490EF7" w:rsidRPr="00FE6D0D">
        <w:rPr>
          <w:rFonts w:cs="Times New Roman"/>
        </w:rPr>
        <w:t xml:space="preserve"> 31, no. 1 (2013): </w:t>
      </w:r>
      <w:r w:rsidRPr="00FE6D0D">
        <w:rPr>
          <w:rFonts w:cs="Times New Roman"/>
        </w:rPr>
        <w:t>50, 53–54</w:t>
      </w:r>
      <w:r w:rsidR="00490EF7" w:rsidRPr="00FE6D0D">
        <w:rPr>
          <w:rFonts w:cs="Times New Roman"/>
        </w:rPr>
        <w:t>; Rothstein,</w:t>
      </w:r>
      <w:r w:rsidR="00852E78">
        <w:rPr>
          <w:rFonts w:cs="Times New Roman"/>
        </w:rPr>
        <w:t xml:space="preserve"> </w:t>
      </w:r>
      <w:r w:rsidR="00490EF7" w:rsidRPr="00FE6D0D">
        <w:rPr>
          <w:rFonts w:cs="Times New Roman"/>
        </w:rPr>
        <w:t>23.</w:t>
      </w:r>
    </w:p>
  </w:footnote>
  <w:footnote w:id="45">
    <w:p w14:paraId="26E828EE" w14:textId="2CCD0397" w:rsidR="009E2CEE" w:rsidRPr="00FE6D0D" w:rsidRDefault="009E2CEE">
      <w:pPr>
        <w:pStyle w:val="FootnoteText"/>
        <w:rPr>
          <w:rFonts w:cs="Times New Roman"/>
        </w:rPr>
      </w:pPr>
      <w:r w:rsidRPr="00FE6D0D">
        <w:rPr>
          <w:rStyle w:val="FootnoteReference"/>
          <w:rFonts w:cs="Times New Roman"/>
        </w:rPr>
        <w:footnoteRef/>
      </w:r>
      <w:r w:rsidRPr="00FE6D0D">
        <w:rPr>
          <w:rFonts w:cs="Times New Roman"/>
        </w:rPr>
        <w:t xml:space="preserve"> </w:t>
      </w:r>
      <w:r w:rsidRPr="00FE6D0D">
        <w:rPr>
          <w:rFonts w:cs="Times New Roman"/>
          <w:iCs/>
        </w:rPr>
        <w:t xml:space="preserve">Bondholders who had invested in housing projects also influenced their </w:t>
      </w:r>
      <w:r w:rsidR="00196B6B" w:rsidRPr="00FE6D0D">
        <w:rPr>
          <w:rFonts w:cs="Times New Roman"/>
          <w:iCs/>
        </w:rPr>
        <w:t xml:space="preserve">policies on </w:t>
      </w:r>
      <w:r w:rsidRPr="00FE6D0D">
        <w:rPr>
          <w:rFonts w:cs="Times New Roman"/>
          <w:iCs/>
        </w:rPr>
        <w:t xml:space="preserve">segregation. Because cities were indebted to </w:t>
      </w:r>
      <w:r w:rsidR="005E6A4C" w:rsidRPr="00FE6D0D">
        <w:rPr>
          <w:rFonts w:cs="Times New Roman"/>
          <w:iCs/>
        </w:rPr>
        <w:t xml:space="preserve">wealthy </w:t>
      </w:r>
      <w:r w:rsidRPr="00FE6D0D">
        <w:rPr>
          <w:rFonts w:cs="Times New Roman"/>
          <w:iCs/>
        </w:rPr>
        <w:t>individuals for their investments in public projects, those predominately</w:t>
      </w:r>
      <w:r w:rsidR="00275A84">
        <w:rPr>
          <w:rFonts w:cs="Times New Roman"/>
          <w:iCs/>
        </w:rPr>
        <w:t xml:space="preserve"> </w:t>
      </w:r>
      <w:r w:rsidRPr="00FE6D0D">
        <w:rPr>
          <w:rFonts w:cs="Times New Roman"/>
          <w:iCs/>
        </w:rPr>
        <w:t xml:space="preserve">white bondholders shaped their policies regarding race. </w:t>
      </w:r>
      <w:r w:rsidR="00196B6B" w:rsidRPr="00FE6D0D">
        <w:rPr>
          <w:rFonts w:cs="Times New Roman"/>
          <w:iCs/>
        </w:rPr>
        <w:t xml:space="preserve">For the role of municipal bonds in racialized urban development, see </w:t>
      </w:r>
      <w:r w:rsidR="00196B6B" w:rsidRPr="00FE6D0D">
        <w:rPr>
          <w:rFonts w:cs="Times New Roman"/>
        </w:rPr>
        <w:t xml:space="preserve">Jenkins, </w:t>
      </w:r>
      <w:r w:rsidR="00196B6B" w:rsidRPr="00FE6D0D">
        <w:rPr>
          <w:rFonts w:cs="Times New Roman"/>
          <w:i/>
          <w:iCs/>
        </w:rPr>
        <w:t>Bonds of Inequality</w:t>
      </w:r>
      <w:r w:rsidR="00B85BAC" w:rsidRPr="00FE6D0D">
        <w:rPr>
          <w:rFonts w:cs="Times New Roman"/>
        </w:rPr>
        <w:t>.</w:t>
      </w:r>
    </w:p>
  </w:footnote>
  <w:footnote w:id="46">
    <w:p w14:paraId="1A807EF9" w14:textId="324CB9FF" w:rsidR="009E7548" w:rsidRPr="00FE6D0D" w:rsidRDefault="009E7548" w:rsidP="009E7548">
      <w:pPr>
        <w:pStyle w:val="FootnoteText"/>
        <w:rPr>
          <w:rFonts w:cs="Times New Roman"/>
        </w:rPr>
      </w:pPr>
      <w:r w:rsidRPr="00FE6D0D">
        <w:rPr>
          <w:rStyle w:val="FootnoteReference"/>
          <w:rFonts w:cs="Times New Roman"/>
        </w:rPr>
        <w:footnoteRef/>
      </w:r>
      <w:r w:rsidRPr="00FE6D0D">
        <w:rPr>
          <w:rFonts w:cs="Times New Roman"/>
        </w:rPr>
        <w:t xml:space="preserve"> “Milwaukee Slant on F.H.A. Discrimination,” </w:t>
      </w:r>
      <w:r w:rsidRPr="00FE6D0D">
        <w:rPr>
          <w:rFonts w:cs="Times New Roman"/>
          <w:i/>
          <w:iCs/>
        </w:rPr>
        <w:t>Wisconsin Enterprise-Blade</w:t>
      </w:r>
      <w:r w:rsidRPr="00FE6D0D">
        <w:rPr>
          <w:rFonts w:cs="Times New Roman"/>
        </w:rPr>
        <w:t>, Sept</w:t>
      </w:r>
      <w:r w:rsidR="001F775F" w:rsidRPr="00FE6D0D">
        <w:rPr>
          <w:rFonts w:cs="Times New Roman"/>
        </w:rPr>
        <w:t>ember 28,</w:t>
      </w:r>
      <w:r w:rsidRPr="00FE6D0D">
        <w:rPr>
          <w:rFonts w:cs="Times New Roman"/>
        </w:rPr>
        <w:t xml:space="preserve"> 1940.</w:t>
      </w:r>
    </w:p>
  </w:footnote>
  <w:footnote w:id="47">
    <w:p w14:paraId="1315E2F0" w14:textId="26D6230B" w:rsidR="00DE2738" w:rsidRPr="00FE6D0D" w:rsidRDefault="00DE2738">
      <w:pPr>
        <w:pStyle w:val="FootnoteText"/>
        <w:rPr>
          <w:rFonts w:cs="Times New Roman"/>
        </w:rPr>
      </w:pPr>
      <w:r w:rsidRPr="00FE6D0D">
        <w:rPr>
          <w:rStyle w:val="FootnoteReference"/>
          <w:rFonts w:cs="Times New Roman"/>
        </w:rPr>
        <w:footnoteRef/>
      </w:r>
      <w:r w:rsidRPr="00FE6D0D">
        <w:rPr>
          <w:rFonts w:cs="Times New Roman"/>
        </w:rPr>
        <w:t xml:space="preserve"> For white resistance </w:t>
      </w:r>
      <w:r w:rsidR="00757754" w:rsidRPr="00FE6D0D">
        <w:rPr>
          <w:rFonts w:cs="Times New Roman"/>
        </w:rPr>
        <w:t xml:space="preserve">to </w:t>
      </w:r>
      <w:r w:rsidR="00B922AD">
        <w:rPr>
          <w:rFonts w:cs="Times New Roman"/>
        </w:rPr>
        <w:t>Black</w:t>
      </w:r>
      <w:r w:rsidR="00757754" w:rsidRPr="00FE6D0D">
        <w:rPr>
          <w:rFonts w:cs="Times New Roman"/>
        </w:rPr>
        <w:t xml:space="preserve"> public housing </w:t>
      </w:r>
      <w:r w:rsidRPr="00FE6D0D">
        <w:rPr>
          <w:rFonts w:cs="Times New Roman"/>
        </w:rPr>
        <w:t xml:space="preserve">in </w:t>
      </w:r>
      <w:r w:rsidR="004A112A">
        <w:rPr>
          <w:rFonts w:cs="Times New Roman"/>
        </w:rPr>
        <w:t xml:space="preserve">Cleveland, see </w:t>
      </w:r>
      <w:proofErr w:type="spellStart"/>
      <w:r w:rsidR="00B922AD" w:rsidRPr="00FE6D0D">
        <w:rPr>
          <w:rFonts w:cs="Times New Roman"/>
        </w:rPr>
        <w:t>Michney</w:t>
      </w:r>
      <w:proofErr w:type="spellEnd"/>
      <w:r w:rsidR="00B922AD" w:rsidRPr="00FE6D0D">
        <w:rPr>
          <w:rFonts w:cs="Times New Roman"/>
        </w:rPr>
        <w:t>, “Constrained Communities: Black Cleveland's Experience with World War II Public Housing</w:t>
      </w:r>
      <w:r w:rsidR="00B922AD">
        <w:rPr>
          <w:rFonts w:cs="Times New Roman"/>
        </w:rPr>
        <w:t xml:space="preserve">.” For </w:t>
      </w:r>
      <w:r w:rsidRPr="00FE6D0D">
        <w:rPr>
          <w:rFonts w:cs="Times New Roman"/>
        </w:rPr>
        <w:t xml:space="preserve">Chicago, see Takei, </w:t>
      </w:r>
      <w:r w:rsidRPr="00FE6D0D">
        <w:rPr>
          <w:rFonts w:cs="Times New Roman"/>
          <w:color w:val="000000" w:themeColor="text1"/>
        </w:rPr>
        <w:t>“The Unexpected Consequence of Government Manipulation</w:t>
      </w:r>
      <w:r w:rsidR="001F775F" w:rsidRPr="00FE6D0D">
        <w:rPr>
          <w:rFonts w:cs="Times New Roman"/>
          <w:color w:val="000000" w:themeColor="text1"/>
        </w:rPr>
        <w:t>.”</w:t>
      </w:r>
    </w:p>
  </w:footnote>
  <w:footnote w:id="48">
    <w:p w14:paraId="068633A4" w14:textId="394578AB" w:rsidR="006D39B1" w:rsidRPr="00FE6D0D" w:rsidRDefault="006D39B1" w:rsidP="006D39B1">
      <w:pPr>
        <w:pStyle w:val="FootnoteText"/>
        <w:rPr>
          <w:rFonts w:cs="Times New Roman"/>
        </w:rPr>
      </w:pPr>
      <w:r w:rsidRPr="00FE6D0D">
        <w:rPr>
          <w:rStyle w:val="FootnoteReference"/>
          <w:rFonts w:cs="Times New Roman"/>
        </w:rPr>
        <w:footnoteRef/>
      </w:r>
      <w:r w:rsidRPr="00FE6D0D">
        <w:rPr>
          <w:rFonts w:cs="Times New Roman"/>
        </w:rPr>
        <w:t xml:space="preserve"> </w:t>
      </w:r>
      <w:r w:rsidRPr="00FE6D0D">
        <w:rPr>
          <w:rFonts w:cs="Times New Roman"/>
          <w:i/>
          <w:iCs/>
        </w:rPr>
        <w:t>Doherty v. Rice</w:t>
      </w:r>
      <w:r w:rsidRPr="00FE6D0D">
        <w:rPr>
          <w:rFonts w:cs="Times New Roman"/>
        </w:rPr>
        <w:t>, 240 Wis. 389 (May 5, 1942).</w:t>
      </w:r>
      <w:r w:rsidR="007C3F6D" w:rsidRPr="00FE6D0D">
        <w:rPr>
          <w:rFonts w:cs="Times New Roman"/>
        </w:rPr>
        <w:t xml:space="preserve"> </w:t>
      </w:r>
      <w:r w:rsidR="00BB3BE1" w:rsidRPr="00FE6D0D">
        <w:rPr>
          <w:rFonts w:cs="Times New Roman"/>
        </w:rPr>
        <w:t>For other affirmations of restrictive covenants in state supreme court cases, s</w:t>
      </w:r>
      <w:r w:rsidR="007C3F6D" w:rsidRPr="00FE6D0D">
        <w:rPr>
          <w:rFonts w:cs="Times New Roman"/>
        </w:rPr>
        <w:t>ee Rothstein, 81–82.</w:t>
      </w:r>
    </w:p>
  </w:footnote>
  <w:footnote w:id="49">
    <w:p w14:paraId="0CE7F623" w14:textId="77777777" w:rsidR="00A201C1" w:rsidRPr="00FE6D0D" w:rsidRDefault="00A201C1" w:rsidP="00A201C1">
      <w:pPr>
        <w:pStyle w:val="FootnoteText"/>
        <w:rPr>
          <w:rFonts w:cs="Times New Roman"/>
        </w:rPr>
      </w:pPr>
      <w:r w:rsidRPr="00FE6D0D">
        <w:rPr>
          <w:rStyle w:val="FootnoteReference"/>
          <w:rFonts w:cs="Times New Roman"/>
        </w:rPr>
        <w:footnoteRef/>
      </w:r>
      <w:r w:rsidRPr="00FE6D0D">
        <w:rPr>
          <w:rFonts w:cs="Times New Roman"/>
        </w:rPr>
        <w:t xml:space="preserve"> Rothstein, 81–82.</w:t>
      </w:r>
    </w:p>
  </w:footnote>
  <w:footnote w:id="50">
    <w:p w14:paraId="1FC89047" w14:textId="3923C9FD" w:rsidR="002B34A8" w:rsidRPr="00FE6D0D" w:rsidRDefault="002B34A8" w:rsidP="007973C0">
      <w:pPr>
        <w:pStyle w:val="FootnoteText"/>
        <w:rPr>
          <w:rFonts w:cs="Times New Roman"/>
        </w:rPr>
      </w:pPr>
      <w:r w:rsidRPr="00FE6D0D">
        <w:rPr>
          <w:rStyle w:val="FootnoteReference"/>
          <w:rFonts w:cs="Times New Roman"/>
        </w:rPr>
        <w:footnoteRef/>
      </w:r>
      <w:r w:rsidRPr="00FE6D0D">
        <w:rPr>
          <w:rFonts w:cs="Times New Roman"/>
        </w:rPr>
        <w:t xml:space="preserve"> </w:t>
      </w:r>
      <w:r w:rsidR="007973C0" w:rsidRPr="00FE6D0D">
        <w:rPr>
          <w:rFonts w:cs="Times New Roman"/>
        </w:rPr>
        <w:t xml:space="preserve">Dominic J. </w:t>
      </w:r>
      <w:proofErr w:type="spellStart"/>
      <w:r w:rsidR="007973C0" w:rsidRPr="00FE6D0D">
        <w:rPr>
          <w:rFonts w:cs="Times New Roman"/>
        </w:rPr>
        <w:t>Capeci</w:t>
      </w:r>
      <w:proofErr w:type="spellEnd"/>
      <w:r w:rsidR="007973C0" w:rsidRPr="00FE6D0D">
        <w:rPr>
          <w:rFonts w:cs="Times New Roman"/>
        </w:rPr>
        <w:t xml:space="preserve"> and Martha Wilkerson, </w:t>
      </w:r>
      <w:r w:rsidR="007973C0" w:rsidRPr="00FE6D0D">
        <w:rPr>
          <w:rFonts w:cs="Times New Roman"/>
          <w:i/>
          <w:iCs/>
        </w:rPr>
        <w:t>Layered Violence: The Detroit Rioters of 1943</w:t>
      </w:r>
      <w:r w:rsidR="007973C0" w:rsidRPr="00FE6D0D">
        <w:rPr>
          <w:rFonts w:cs="Times New Roman"/>
        </w:rPr>
        <w:t xml:space="preserve"> (University Press of Mississippi, 1991), </w:t>
      </w:r>
      <w:r w:rsidRPr="00FE6D0D">
        <w:rPr>
          <w:rFonts w:cs="Times New Roman"/>
        </w:rPr>
        <w:t>3.</w:t>
      </w:r>
    </w:p>
  </w:footnote>
  <w:footnote w:id="51">
    <w:p w14:paraId="3A3DBCDE" w14:textId="756D713F" w:rsidR="00B168BB" w:rsidRPr="00FE6D0D" w:rsidRDefault="00B168BB">
      <w:pPr>
        <w:pStyle w:val="FootnoteText"/>
        <w:rPr>
          <w:rFonts w:cs="Times New Roman"/>
        </w:rPr>
      </w:pPr>
      <w:r w:rsidRPr="00FE6D0D">
        <w:rPr>
          <w:rStyle w:val="FootnoteReference"/>
          <w:rFonts w:cs="Times New Roman"/>
        </w:rPr>
        <w:footnoteRef/>
      </w:r>
      <w:r w:rsidRPr="00FE6D0D">
        <w:rPr>
          <w:rFonts w:cs="Times New Roman"/>
        </w:rPr>
        <w:t xml:space="preserve"> </w:t>
      </w:r>
      <w:proofErr w:type="spellStart"/>
      <w:r w:rsidRPr="00FE6D0D">
        <w:rPr>
          <w:rFonts w:cs="Times New Roman"/>
        </w:rPr>
        <w:t>Capeci</w:t>
      </w:r>
      <w:proofErr w:type="spellEnd"/>
      <w:r w:rsidR="0010250A" w:rsidRPr="00FE6D0D">
        <w:rPr>
          <w:rFonts w:cs="Times New Roman"/>
        </w:rPr>
        <w:t xml:space="preserve"> and Wilkerson</w:t>
      </w:r>
      <w:r w:rsidRPr="00FE6D0D">
        <w:rPr>
          <w:rFonts w:cs="Times New Roman"/>
        </w:rPr>
        <w:t>, 4.</w:t>
      </w:r>
    </w:p>
  </w:footnote>
  <w:footnote w:id="52">
    <w:p w14:paraId="5E6B3AE7" w14:textId="1313643B" w:rsidR="001D5362" w:rsidRPr="00FE6D0D" w:rsidRDefault="001D5362">
      <w:pPr>
        <w:pStyle w:val="FootnoteText"/>
        <w:rPr>
          <w:rFonts w:cs="Times New Roman"/>
        </w:rPr>
      </w:pPr>
      <w:r w:rsidRPr="00FE6D0D">
        <w:rPr>
          <w:rStyle w:val="FootnoteReference"/>
          <w:rFonts w:cs="Times New Roman"/>
        </w:rPr>
        <w:footnoteRef/>
      </w:r>
      <w:r w:rsidRPr="00FE6D0D">
        <w:rPr>
          <w:rFonts w:cs="Times New Roman"/>
        </w:rPr>
        <w:t xml:space="preserve"> </w:t>
      </w:r>
      <w:proofErr w:type="spellStart"/>
      <w:r w:rsidRPr="00FE6D0D">
        <w:rPr>
          <w:rFonts w:cs="Times New Roman"/>
        </w:rPr>
        <w:t>Capeci</w:t>
      </w:r>
      <w:proofErr w:type="spellEnd"/>
      <w:r w:rsidR="0010250A" w:rsidRPr="00FE6D0D">
        <w:rPr>
          <w:rFonts w:cs="Times New Roman"/>
        </w:rPr>
        <w:t xml:space="preserve"> and Wilkerson, </w:t>
      </w:r>
      <w:r w:rsidR="00E83DC6" w:rsidRPr="00FE6D0D">
        <w:rPr>
          <w:rFonts w:cs="Times New Roman"/>
        </w:rPr>
        <w:t>17.</w:t>
      </w:r>
    </w:p>
  </w:footnote>
  <w:footnote w:id="53">
    <w:p w14:paraId="5774E8C5" w14:textId="69F8D9E4" w:rsidR="009F268C" w:rsidRPr="00FE6D0D" w:rsidRDefault="009F268C">
      <w:pPr>
        <w:pStyle w:val="FootnoteText"/>
        <w:rPr>
          <w:rFonts w:cs="Times New Roman"/>
        </w:rPr>
      </w:pPr>
      <w:r w:rsidRPr="00FE6D0D">
        <w:rPr>
          <w:rStyle w:val="FootnoteReference"/>
          <w:rFonts w:cs="Times New Roman"/>
        </w:rPr>
        <w:footnoteRef/>
      </w:r>
      <w:r w:rsidRPr="00FE6D0D">
        <w:rPr>
          <w:rFonts w:cs="Times New Roman"/>
        </w:rPr>
        <w:t xml:space="preserve"> </w:t>
      </w:r>
      <w:proofErr w:type="spellStart"/>
      <w:r w:rsidRPr="00FE6D0D">
        <w:rPr>
          <w:rFonts w:cs="Times New Roman"/>
        </w:rPr>
        <w:t>Capeci</w:t>
      </w:r>
      <w:proofErr w:type="spellEnd"/>
      <w:r w:rsidR="0010250A" w:rsidRPr="00FE6D0D">
        <w:rPr>
          <w:rFonts w:cs="Times New Roman"/>
        </w:rPr>
        <w:t xml:space="preserve"> and Wilkerson, </w:t>
      </w:r>
      <w:r w:rsidRPr="00FE6D0D">
        <w:rPr>
          <w:rFonts w:cs="Times New Roman"/>
        </w:rPr>
        <w:t>16–17.</w:t>
      </w:r>
    </w:p>
  </w:footnote>
  <w:footnote w:id="54">
    <w:p w14:paraId="715C8306" w14:textId="0ACBE1FD" w:rsidR="004845F3" w:rsidRPr="00FE6D0D" w:rsidRDefault="004845F3">
      <w:pPr>
        <w:pStyle w:val="FootnoteText"/>
        <w:rPr>
          <w:rFonts w:cs="Times New Roman"/>
        </w:rPr>
      </w:pPr>
      <w:r w:rsidRPr="00FE6D0D">
        <w:rPr>
          <w:rStyle w:val="FootnoteReference"/>
          <w:rFonts w:cs="Times New Roman"/>
        </w:rPr>
        <w:footnoteRef/>
      </w:r>
      <w:r w:rsidRPr="00FE6D0D">
        <w:rPr>
          <w:rFonts w:cs="Times New Roman"/>
        </w:rPr>
        <w:t xml:space="preserve"> </w:t>
      </w:r>
      <w:proofErr w:type="spellStart"/>
      <w:r w:rsidRPr="00FE6D0D">
        <w:rPr>
          <w:rFonts w:cs="Times New Roman"/>
        </w:rPr>
        <w:t>Capeci</w:t>
      </w:r>
      <w:proofErr w:type="spellEnd"/>
      <w:r w:rsidR="0010250A" w:rsidRPr="00FE6D0D">
        <w:rPr>
          <w:rFonts w:cs="Times New Roman"/>
        </w:rPr>
        <w:t xml:space="preserve"> and Wilkerson, </w:t>
      </w:r>
      <w:r w:rsidRPr="00FE6D0D">
        <w:rPr>
          <w:rFonts w:cs="Times New Roman"/>
        </w:rPr>
        <w:t>18.</w:t>
      </w:r>
    </w:p>
  </w:footnote>
  <w:footnote w:id="55">
    <w:p w14:paraId="4F6270E5" w14:textId="4AA95870" w:rsidR="004845F3" w:rsidRPr="00FE6D0D" w:rsidRDefault="004845F3">
      <w:pPr>
        <w:pStyle w:val="FootnoteText"/>
        <w:rPr>
          <w:rFonts w:cs="Times New Roman"/>
        </w:rPr>
      </w:pPr>
      <w:r w:rsidRPr="00FE6D0D">
        <w:rPr>
          <w:rStyle w:val="FootnoteReference"/>
          <w:rFonts w:cs="Times New Roman"/>
        </w:rPr>
        <w:footnoteRef/>
      </w:r>
      <w:r w:rsidRPr="00FE6D0D">
        <w:rPr>
          <w:rFonts w:cs="Times New Roman"/>
        </w:rPr>
        <w:t xml:space="preserve"> </w:t>
      </w:r>
      <w:proofErr w:type="spellStart"/>
      <w:r w:rsidRPr="00FE6D0D">
        <w:rPr>
          <w:rFonts w:cs="Times New Roman"/>
        </w:rPr>
        <w:t>Capeci</w:t>
      </w:r>
      <w:proofErr w:type="spellEnd"/>
      <w:r w:rsidR="0010250A" w:rsidRPr="00FE6D0D">
        <w:rPr>
          <w:rFonts w:cs="Times New Roman"/>
        </w:rPr>
        <w:t xml:space="preserve"> and Wilkerson, </w:t>
      </w:r>
      <w:r w:rsidRPr="00FE6D0D">
        <w:rPr>
          <w:rFonts w:cs="Times New Roman"/>
        </w:rPr>
        <w:t>18–19</w:t>
      </w:r>
    </w:p>
  </w:footnote>
  <w:footnote w:id="56">
    <w:p w14:paraId="150E0F95" w14:textId="424FBED9" w:rsidR="00824BB8" w:rsidRPr="00FE6D0D" w:rsidRDefault="00824BB8" w:rsidP="00824BB8">
      <w:pPr>
        <w:pStyle w:val="FootnoteText"/>
        <w:rPr>
          <w:rFonts w:cs="Times New Roman"/>
        </w:rPr>
      </w:pPr>
      <w:r w:rsidRPr="00FE6D0D">
        <w:rPr>
          <w:rStyle w:val="FootnoteReference"/>
          <w:rFonts w:cs="Times New Roman"/>
        </w:rPr>
        <w:footnoteRef/>
      </w:r>
      <w:r w:rsidRPr="00FE6D0D">
        <w:rPr>
          <w:rFonts w:cs="Times New Roman"/>
        </w:rPr>
        <w:t xml:space="preserve"> Mel J. </w:t>
      </w:r>
      <w:proofErr w:type="spellStart"/>
      <w:r w:rsidRPr="00FE6D0D">
        <w:rPr>
          <w:rFonts w:cs="Times New Roman"/>
        </w:rPr>
        <w:t>Heinritz</w:t>
      </w:r>
      <w:proofErr w:type="spellEnd"/>
      <w:r w:rsidRPr="00FE6D0D">
        <w:rPr>
          <w:rFonts w:cs="Times New Roman"/>
        </w:rPr>
        <w:t xml:space="preserve"> </w:t>
      </w:r>
      <w:r w:rsidR="00587FDE" w:rsidRPr="00FE6D0D">
        <w:rPr>
          <w:rFonts w:cs="Times New Roman"/>
        </w:rPr>
        <w:t xml:space="preserve">to John L. Bohn, </w:t>
      </w:r>
      <w:r w:rsidR="00B06B87" w:rsidRPr="00FE6D0D">
        <w:rPr>
          <w:rFonts w:cs="Times New Roman"/>
        </w:rPr>
        <w:t>11 December 1943, Committee on Inter-racial Relation</w:t>
      </w:r>
      <w:r w:rsidR="005F2F11" w:rsidRPr="00FE6D0D">
        <w:rPr>
          <w:rFonts w:cs="Times New Roman"/>
        </w:rPr>
        <w:t>s (1944) folder</w:t>
      </w:r>
      <w:r w:rsidR="00B06B87" w:rsidRPr="00FE6D0D">
        <w:rPr>
          <w:rFonts w:cs="Times New Roman"/>
        </w:rPr>
        <w:t xml:space="preserve">, </w:t>
      </w:r>
      <w:r w:rsidR="00587FDE" w:rsidRPr="00FE6D0D">
        <w:rPr>
          <w:rFonts w:cs="Times New Roman"/>
        </w:rPr>
        <w:t xml:space="preserve">box </w:t>
      </w:r>
      <w:r w:rsidR="00B06B87" w:rsidRPr="00FE6D0D">
        <w:rPr>
          <w:rFonts w:cs="Times New Roman"/>
        </w:rPr>
        <w:t xml:space="preserve">8, </w:t>
      </w:r>
      <w:r w:rsidR="00587FDE" w:rsidRPr="00FE6D0D">
        <w:rPr>
          <w:rFonts w:cs="Times New Roman"/>
        </w:rPr>
        <w:t>John L. Bohn Mayoral Records</w:t>
      </w:r>
      <w:r w:rsidR="00B06B87" w:rsidRPr="00FE6D0D">
        <w:rPr>
          <w:rFonts w:cs="Times New Roman"/>
        </w:rPr>
        <w:t>, Milwaukee Public Library</w:t>
      </w:r>
      <w:r w:rsidR="002C4179" w:rsidRPr="00FE6D0D">
        <w:rPr>
          <w:rFonts w:cs="Times New Roman"/>
        </w:rPr>
        <w:t>.</w:t>
      </w:r>
    </w:p>
  </w:footnote>
  <w:footnote w:id="57">
    <w:p w14:paraId="1634A17B" w14:textId="02D8A73D" w:rsidR="00824BB8" w:rsidRPr="00FE6D0D" w:rsidRDefault="00824BB8" w:rsidP="00824BB8">
      <w:pPr>
        <w:pStyle w:val="FootnoteText"/>
        <w:rPr>
          <w:rFonts w:cs="Times New Roman"/>
        </w:rPr>
      </w:pPr>
      <w:r w:rsidRPr="00FE6D0D">
        <w:rPr>
          <w:rStyle w:val="FootnoteReference"/>
          <w:rFonts w:cs="Times New Roman"/>
        </w:rPr>
        <w:footnoteRef/>
      </w:r>
      <w:r w:rsidRPr="00FE6D0D">
        <w:rPr>
          <w:rFonts w:cs="Times New Roman"/>
        </w:rPr>
        <w:t xml:space="preserve"> </w:t>
      </w:r>
      <w:proofErr w:type="spellStart"/>
      <w:r w:rsidR="002C4179" w:rsidRPr="00FE6D0D">
        <w:rPr>
          <w:rFonts w:cs="Times New Roman"/>
        </w:rPr>
        <w:t>Heinritz</w:t>
      </w:r>
      <w:proofErr w:type="spellEnd"/>
      <w:r w:rsidR="002C4179" w:rsidRPr="00FE6D0D">
        <w:rPr>
          <w:rFonts w:cs="Times New Roman"/>
        </w:rPr>
        <w:t xml:space="preserve"> to Bohn, December </w:t>
      </w:r>
      <w:r w:rsidR="009F71C8" w:rsidRPr="00FE6D0D">
        <w:rPr>
          <w:rFonts w:cs="Times New Roman"/>
        </w:rPr>
        <w:t xml:space="preserve">11, </w:t>
      </w:r>
      <w:r w:rsidR="002C4179" w:rsidRPr="00FE6D0D">
        <w:rPr>
          <w:rFonts w:cs="Times New Roman"/>
        </w:rPr>
        <w:t>1943</w:t>
      </w:r>
      <w:r w:rsidRPr="00FE6D0D">
        <w:rPr>
          <w:rFonts w:cs="Times New Roman"/>
        </w:rPr>
        <w:t>.</w:t>
      </w:r>
    </w:p>
  </w:footnote>
  <w:footnote w:id="58">
    <w:p w14:paraId="4E1CBE31" w14:textId="2C329FA2" w:rsidR="00500560" w:rsidRPr="00FE6D0D" w:rsidRDefault="00500560">
      <w:pPr>
        <w:pStyle w:val="FootnoteText"/>
        <w:rPr>
          <w:rFonts w:cs="Times New Roman"/>
        </w:rPr>
      </w:pPr>
      <w:r w:rsidRPr="00FE6D0D">
        <w:rPr>
          <w:rStyle w:val="FootnoteReference"/>
          <w:rFonts w:cs="Times New Roman"/>
        </w:rPr>
        <w:footnoteRef/>
      </w:r>
      <w:r w:rsidRPr="00FE6D0D">
        <w:rPr>
          <w:rFonts w:cs="Times New Roman"/>
        </w:rPr>
        <w:t xml:space="preserve"> </w:t>
      </w:r>
      <w:proofErr w:type="spellStart"/>
      <w:r w:rsidR="002C4179" w:rsidRPr="00FE6D0D">
        <w:rPr>
          <w:rFonts w:cs="Times New Roman"/>
        </w:rPr>
        <w:t>Heinritz</w:t>
      </w:r>
      <w:proofErr w:type="spellEnd"/>
      <w:r w:rsidR="002C4179" w:rsidRPr="00FE6D0D">
        <w:rPr>
          <w:rFonts w:cs="Times New Roman"/>
        </w:rPr>
        <w:t xml:space="preserve"> to Bohn, December </w:t>
      </w:r>
      <w:r w:rsidR="009F71C8" w:rsidRPr="00FE6D0D">
        <w:rPr>
          <w:rFonts w:cs="Times New Roman"/>
        </w:rPr>
        <w:t xml:space="preserve">11, </w:t>
      </w:r>
      <w:r w:rsidR="002C4179" w:rsidRPr="00FE6D0D">
        <w:rPr>
          <w:rFonts w:cs="Times New Roman"/>
        </w:rPr>
        <w:t>1943.</w:t>
      </w:r>
    </w:p>
  </w:footnote>
  <w:footnote w:id="59">
    <w:p w14:paraId="4ACB5A16" w14:textId="283DDA73" w:rsidR="007C2D64" w:rsidRPr="00FE6D0D" w:rsidRDefault="007C2D64" w:rsidP="007C2D64">
      <w:pPr>
        <w:pStyle w:val="FootnoteText"/>
        <w:rPr>
          <w:rFonts w:cs="Times New Roman"/>
        </w:rPr>
      </w:pPr>
      <w:r w:rsidRPr="00FE6D0D">
        <w:rPr>
          <w:rStyle w:val="FootnoteReference"/>
          <w:rFonts w:cs="Times New Roman"/>
        </w:rPr>
        <w:footnoteRef/>
      </w:r>
      <w:r w:rsidRPr="00FE6D0D">
        <w:rPr>
          <w:rFonts w:cs="Times New Roman"/>
        </w:rPr>
        <w:t xml:space="preserve"> </w:t>
      </w:r>
      <w:proofErr w:type="spellStart"/>
      <w:r w:rsidRPr="00FE6D0D">
        <w:rPr>
          <w:rFonts w:cs="Times New Roman"/>
        </w:rPr>
        <w:t>Imse</w:t>
      </w:r>
      <w:proofErr w:type="spellEnd"/>
      <w:r w:rsidRPr="00FE6D0D">
        <w:rPr>
          <w:rFonts w:cs="Times New Roman"/>
        </w:rPr>
        <w:t>, 42–43.</w:t>
      </w:r>
    </w:p>
  </w:footnote>
  <w:footnote w:id="60">
    <w:p w14:paraId="62EAB6C9" w14:textId="67B42CB4" w:rsidR="00A56D3C" w:rsidRPr="00FE6D0D" w:rsidRDefault="00A56D3C" w:rsidP="00A56D3C">
      <w:pPr>
        <w:pStyle w:val="FootnoteText"/>
        <w:rPr>
          <w:rFonts w:cs="Times New Roman"/>
          <w:iCs/>
        </w:rPr>
      </w:pPr>
      <w:r w:rsidRPr="00FE6D0D">
        <w:rPr>
          <w:rStyle w:val="FootnoteReference"/>
          <w:rFonts w:cs="Times New Roman"/>
        </w:rPr>
        <w:footnoteRef/>
      </w:r>
      <w:r w:rsidRPr="00FE6D0D">
        <w:rPr>
          <w:rFonts w:cs="Times New Roman"/>
        </w:rPr>
        <w:t xml:space="preserve"> </w:t>
      </w:r>
      <w:r w:rsidR="002C4179" w:rsidRPr="00FE6D0D">
        <w:rPr>
          <w:rFonts w:cs="Times New Roman"/>
        </w:rPr>
        <w:t xml:space="preserve">See </w:t>
      </w:r>
      <w:r w:rsidRPr="00FE6D0D">
        <w:rPr>
          <w:rFonts w:cs="Times New Roman"/>
        </w:rPr>
        <w:t>Dougherty</w:t>
      </w:r>
      <w:r w:rsidR="002C4179" w:rsidRPr="00FE6D0D">
        <w:rPr>
          <w:rFonts w:cs="Times New Roman"/>
        </w:rPr>
        <w:t xml:space="preserve">, </w:t>
      </w:r>
      <w:r w:rsidR="002C4179" w:rsidRPr="00FE6D0D">
        <w:rPr>
          <w:rFonts w:cs="Times New Roman"/>
          <w:i/>
        </w:rPr>
        <w:t>More Than One Struggle</w:t>
      </w:r>
      <w:r w:rsidR="002C4179" w:rsidRPr="00FE6D0D">
        <w:rPr>
          <w:rFonts w:cs="Times New Roman"/>
          <w:iCs/>
        </w:rPr>
        <w:t xml:space="preserve">, </w:t>
      </w:r>
      <w:r w:rsidR="00FE7997" w:rsidRPr="00FE6D0D">
        <w:rPr>
          <w:rFonts w:cs="Times New Roman"/>
          <w:iCs/>
        </w:rPr>
        <w:t>2</w:t>
      </w:r>
      <w:r w:rsidR="009F71C8" w:rsidRPr="00FE6D0D">
        <w:rPr>
          <w:rFonts w:cs="Times New Roman"/>
          <w:iCs/>
        </w:rPr>
        <w:t>7</w:t>
      </w:r>
      <w:r w:rsidR="00FE7997" w:rsidRPr="00FE6D0D">
        <w:rPr>
          <w:rFonts w:cs="Times New Roman"/>
          <w:iCs/>
        </w:rPr>
        <w:t>–31.</w:t>
      </w:r>
    </w:p>
  </w:footnote>
  <w:footnote w:id="61">
    <w:p w14:paraId="525EAF71" w14:textId="1B706190" w:rsidR="006710FB" w:rsidRPr="00FE6D0D" w:rsidRDefault="006710FB" w:rsidP="006710FB">
      <w:pPr>
        <w:pStyle w:val="FootnoteText"/>
        <w:rPr>
          <w:rFonts w:cs="Times New Roman"/>
        </w:rPr>
      </w:pPr>
      <w:r w:rsidRPr="00FE6D0D">
        <w:rPr>
          <w:rStyle w:val="FootnoteReference"/>
          <w:rFonts w:cs="Times New Roman"/>
        </w:rPr>
        <w:footnoteRef/>
      </w:r>
      <w:r w:rsidRPr="00FE6D0D">
        <w:rPr>
          <w:rFonts w:cs="Times New Roman"/>
        </w:rPr>
        <w:t xml:space="preserve"> </w:t>
      </w:r>
      <w:proofErr w:type="spellStart"/>
      <w:r w:rsidR="002C4179" w:rsidRPr="00FE6D0D">
        <w:rPr>
          <w:rFonts w:cs="Times New Roman"/>
        </w:rPr>
        <w:t>Heinritz</w:t>
      </w:r>
      <w:proofErr w:type="spellEnd"/>
      <w:r w:rsidR="002C4179" w:rsidRPr="00FE6D0D">
        <w:rPr>
          <w:rFonts w:cs="Times New Roman"/>
        </w:rPr>
        <w:t xml:space="preserve"> to Bohn, December </w:t>
      </w:r>
      <w:r w:rsidR="009F71C8" w:rsidRPr="00FE6D0D">
        <w:rPr>
          <w:rFonts w:cs="Times New Roman"/>
        </w:rPr>
        <w:t xml:space="preserve">11, </w:t>
      </w:r>
      <w:r w:rsidR="002C4179" w:rsidRPr="00FE6D0D">
        <w:rPr>
          <w:rFonts w:cs="Times New Roman"/>
        </w:rPr>
        <w:t>1943.</w:t>
      </w:r>
    </w:p>
  </w:footnote>
  <w:footnote w:id="62">
    <w:p w14:paraId="54424320" w14:textId="1A9904C9" w:rsidR="003766EA" w:rsidRPr="00FE6D0D" w:rsidRDefault="003766EA">
      <w:pPr>
        <w:pStyle w:val="FootnoteText"/>
        <w:rPr>
          <w:rFonts w:cs="Times New Roman"/>
        </w:rPr>
      </w:pPr>
      <w:r w:rsidRPr="00FE6D0D">
        <w:rPr>
          <w:rStyle w:val="FootnoteReference"/>
          <w:rFonts w:cs="Times New Roman"/>
        </w:rPr>
        <w:footnoteRef/>
      </w:r>
      <w:r w:rsidRPr="00FE6D0D">
        <w:rPr>
          <w:rFonts w:cs="Times New Roman"/>
        </w:rPr>
        <w:t xml:space="preserve"> </w:t>
      </w:r>
      <w:r w:rsidR="00732678" w:rsidRPr="00FE6D0D">
        <w:rPr>
          <w:rFonts w:cs="Times New Roman"/>
        </w:rPr>
        <w:t>T</w:t>
      </w:r>
      <w:r w:rsidR="008F4B48" w:rsidRPr="00FE6D0D">
        <w:rPr>
          <w:rFonts w:cs="Times New Roman"/>
        </w:rPr>
        <w:t>here were no copies of Bohn’s letter sent on December 28</w:t>
      </w:r>
      <w:r w:rsidR="00732678" w:rsidRPr="00FE6D0D">
        <w:rPr>
          <w:rFonts w:cs="Times New Roman"/>
        </w:rPr>
        <w:t xml:space="preserve"> in the John L. Bohn Mayoral Records</w:t>
      </w:r>
      <w:r w:rsidR="008F4B48" w:rsidRPr="00FE6D0D">
        <w:rPr>
          <w:rFonts w:cs="Times New Roman"/>
        </w:rPr>
        <w:t xml:space="preserve">. </w:t>
      </w:r>
      <w:r w:rsidR="00732678" w:rsidRPr="00FE6D0D">
        <w:rPr>
          <w:rFonts w:cs="Times New Roman"/>
        </w:rPr>
        <w:t>H</w:t>
      </w:r>
      <w:r w:rsidR="008F4B48" w:rsidRPr="00FE6D0D">
        <w:rPr>
          <w:rFonts w:cs="Times New Roman"/>
        </w:rPr>
        <w:t>owever, its contents can be inferred</w:t>
      </w:r>
      <w:r w:rsidR="00732678" w:rsidRPr="00FE6D0D">
        <w:rPr>
          <w:rFonts w:cs="Times New Roman"/>
        </w:rPr>
        <w:t xml:space="preserve"> from correspondence surrounding it.</w:t>
      </w:r>
    </w:p>
  </w:footnote>
  <w:footnote w:id="63">
    <w:p w14:paraId="377A916B" w14:textId="68FF0613" w:rsidR="00622616" w:rsidRPr="00FE6D0D" w:rsidRDefault="00622616" w:rsidP="009F71C8">
      <w:pPr>
        <w:pStyle w:val="FootnoteText"/>
        <w:rPr>
          <w:rFonts w:cs="Times New Roman"/>
        </w:rPr>
      </w:pPr>
      <w:r w:rsidRPr="00FE6D0D">
        <w:rPr>
          <w:rStyle w:val="FootnoteReference"/>
          <w:rFonts w:cs="Times New Roman"/>
        </w:rPr>
        <w:footnoteRef/>
      </w:r>
      <w:r w:rsidRPr="00FE6D0D">
        <w:rPr>
          <w:rFonts w:cs="Times New Roman"/>
        </w:rPr>
        <w:t xml:space="preserve"> </w:t>
      </w:r>
      <w:r w:rsidRPr="00FE6D0D">
        <w:rPr>
          <w:rFonts w:cs="Times New Roman"/>
          <w:bCs/>
        </w:rPr>
        <w:t xml:space="preserve">Hunter Tractor &amp; Machinery Co. to John </w:t>
      </w:r>
      <w:r w:rsidR="009F71C8" w:rsidRPr="00FE6D0D">
        <w:rPr>
          <w:rFonts w:cs="Times New Roman"/>
          <w:bCs/>
        </w:rPr>
        <w:t xml:space="preserve">L. </w:t>
      </w:r>
      <w:r w:rsidRPr="00FE6D0D">
        <w:rPr>
          <w:rFonts w:cs="Times New Roman"/>
          <w:bCs/>
        </w:rPr>
        <w:t xml:space="preserve">Bohn, </w:t>
      </w:r>
      <w:r w:rsidR="009F71C8" w:rsidRPr="00FE6D0D">
        <w:rPr>
          <w:rFonts w:cs="Times New Roman"/>
          <w:bCs/>
        </w:rPr>
        <w:t xml:space="preserve">14 January 1944, </w:t>
      </w:r>
      <w:r w:rsidR="009F71C8" w:rsidRPr="00FE6D0D">
        <w:rPr>
          <w:rFonts w:cs="Times New Roman"/>
        </w:rPr>
        <w:t xml:space="preserve">Committee on Inter-racial Relations </w:t>
      </w:r>
      <w:r w:rsidR="008247E3" w:rsidRPr="00FE6D0D">
        <w:rPr>
          <w:rFonts w:cs="Times New Roman"/>
        </w:rPr>
        <w:t xml:space="preserve">(1944) </w:t>
      </w:r>
      <w:r w:rsidR="009F71C8" w:rsidRPr="00FE6D0D">
        <w:rPr>
          <w:rFonts w:cs="Times New Roman"/>
        </w:rPr>
        <w:t>folder, box 8, John L. Bohn Mayoral Records, Milwaukee Public Library</w:t>
      </w:r>
      <w:r w:rsidRPr="00FE6D0D">
        <w:rPr>
          <w:rFonts w:cs="Times New Roman"/>
          <w:bCs/>
        </w:rPr>
        <w:t>.</w:t>
      </w:r>
    </w:p>
  </w:footnote>
  <w:footnote w:id="64">
    <w:p w14:paraId="6994DB12" w14:textId="77777777" w:rsidR="00EF3592" w:rsidRPr="00FE6D0D" w:rsidRDefault="00EF3592" w:rsidP="00EF3592">
      <w:pPr>
        <w:pStyle w:val="FootnoteText"/>
        <w:rPr>
          <w:rFonts w:cs="Times New Roman"/>
        </w:rPr>
      </w:pPr>
      <w:r w:rsidRPr="00FE6D0D">
        <w:rPr>
          <w:rStyle w:val="FootnoteReference"/>
          <w:rFonts w:cs="Times New Roman"/>
        </w:rPr>
        <w:footnoteRef/>
      </w:r>
      <w:r w:rsidRPr="00FE6D0D">
        <w:rPr>
          <w:rFonts w:cs="Times New Roman"/>
        </w:rPr>
        <w:t xml:space="preserve"> </w:t>
      </w:r>
      <w:r w:rsidRPr="00FE6D0D">
        <w:rPr>
          <w:rFonts w:cs="Times New Roman"/>
          <w:bCs/>
        </w:rPr>
        <w:t xml:space="preserve">Evans and Eberbach to John L. Bohn, 14 January 1944, </w:t>
      </w:r>
      <w:r w:rsidRPr="00FE6D0D">
        <w:rPr>
          <w:rFonts w:cs="Times New Roman"/>
        </w:rPr>
        <w:t>Committee on Inter-racial Relations (1944) folder, box 8, John L. Bohn Mayoral Records, Milwaukee Public Library</w:t>
      </w:r>
      <w:r>
        <w:rPr>
          <w:rFonts w:cs="Times New Roman"/>
        </w:rPr>
        <w:t>.</w:t>
      </w:r>
    </w:p>
  </w:footnote>
  <w:footnote w:id="65">
    <w:p w14:paraId="19EC97A6" w14:textId="36CBCDF1" w:rsidR="00D37526" w:rsidRPr="00FE6D0D" w:rsidRDefault="00D37526" w:rsidP="00732678">
      <w:pPr>
        <w:pStyle w:val="FootnoteText"/>
        <w:rPr>
          <w:rFonts w:cs="Times New Roman"/>
          <w:bCs/>
        </w:rPr>
      </w:pPr>
      <w:r w:rsidRPr="00FE6D0D">
        <w:rPr>
          <w:rStyle w:val="FootnoteReference"/>
          <w:rFonts w:cs="Times New Roman"/>
        </w:rPr>
        <w:footnoteRef/>
      </w:r>
      <w:r w:rsidRPr="00FE6D0D">
        <w:rPr>
          <w:rFonts w:cs="Times New Roman"/>
        </w:rPr>
        <w:t xml:space="preserve"> John L. Bohn to the Common Council, 28</w:t>
      </w:r>
      <w:r w:rsidR="00F40D1D" w:rsidRPr="00FE6D0D">
        <w:rPr>
          <w:rFonts w:cs="Times New Roman"/>
        </w:rPr>
        <w:t xml:space="preserve"> June</w:t>
      </w:r>
      <w:r w:rsidRPr="00FE6D0D">
        <w:rPr>
          <w:rFonts w:cs="Times New Roman"/>
        </w:rPr>
        <w:t xml:space="preserve"> 1944</w:t>
      </w:r>
      <w:r w:rsidR="00F40D1D" w:rsidRPr="00FE6D0D">
        <w:rPr>
          <w:rFonts w:cs="Times New Roman"/>
        </w:rPr>
        <w:t xml:space="preserve">, Committee on Inter-racial Relations </w:t>
      </w:r>
      <w:r w:rsidR="008247E3" w:rsidRPr="00FE6D0D">
        <w:rPr>
          <w:rFonts w:cs="Times New Roman"/>
        </w:rPr>
        <w:t xml:space="preserve">(1944) </w:t>
      </w:r>
      <w:r w:rsidR="00F40D1D" w:rsidRPr="00FE6D0D">
        <w:rPr>
          <w:rFonts w:cs="Times New Roman"/>
        </w:rPr>
        <w:t>folder, box 8, John L. Bohn Mayoral Records, Milwaukee Public Library</w:t>
      </w:r>
      <w:r w:rsidR="002F7D16">
        <w:rPr>
          <w:rFonts w:cs="Times New Roman"/>
        </w:rPr>
        <w:t>.</w:t>
      </w:r>
    </w:p>
  </w:footnote>
  <w:footnote w:id="66">
    <w:p w14:paraId="48920DD2" w14:textId="56887955" w:rsidR="002A7DC1" w:rsidRPr="00FE6D0D" w:rsidRDefault="002A7DC1">
      <w:pPr>
        <w:pStyle w:val="FootnoteText"/>
        <w:rPr>
          <w:rFonts w:cs="Times New Roman"/>
        </w:rPr>
      </w:pPr>
      <w:r w:rsidRPr="00FE6D0D">
        <w:rPr>
          <w:rStyle w:val="FootnoteReference"/>
          <w:rFonts w:cs="Times New Roman"/>
        </w:rPr>
        <w:footnoteRef/>
      </w:r>
      <w:r w:rsidRPr="00FE6D0D">
        <w:rPr>
          <w:rFonts w:cs="Times New Roman"/>
        </w:rPr>
        <w:t xml:space="preserve"> </w:t>
      </w:r>
      <w:r w:rsidR="00D37526" w:rsidRPr="00FE6D0D">
        <w:rPr>
          <w:rFonts w:cs="Times New Roman"/>
        </w:rPr>
        <w:t xml:space="preserve">Employment Resolution, </w:t>
      </w:r>
      <w:r w:rsidR="005F2F11" w:rsidRPr="00FE6D0D">
        <w:rPr>
          <w:rFonts w:cs="Times New Roman"/>
        </w:rPr>
        <w:t xml:space="preserve">folder </w:t>
      </w:r>
      <w:r w:rsidR="008247E3" w:rsidRPr="00FE6D0D">
        <w:rPr>
          <w:rFonts w:cs="Times New Roman"/>
        </w:rPr>
        <w:t xml:space="preserve">11, box 15, </w:t>
      </w:r>
      <w:r w:rsidR="00D37526" w:rsidRPr="00FE6D0D">
        <w:rPr>
          <w:rFonts w:cs="Times New Roman"/>
        </w:rPr>
        <w:t>John L. Bohn Mayoral Records</w:t>
      </w:r>
      <w:r w:rsidR="008247E3" w:rsidRPr="00FE6D0D">
        <w:rPr>
          <w:rFonts w:cs="Times New Roman"/>
        </w:rPr>
        <w:t>, Milwaukee Public Library</w:t>
      </w:r>
      <w:r w:rsidR="002F7D16">
        <w:rPr>
          <w:rFonts w:cs="Times New Roman"/>
        </w:rPr>
        <w:t>.</w:t>
      </w:r>
    </w:p>
  </w:footnote>
  <w:footnote w:id="67">
    <w:p w14:paraId="52E63B49" w14:textId="4E0502A2" w:rsidR="00067F19" w:rsidRPr="00FE6D0D" w:rsidRDefault="00067F19" w:rsidP="008247E3">
      <w:pPr>
        <w:pStyle w:val="FootnoteText"/>
        <w:rPr>
          <w:rFonts w:cs="Times New Roman"/>
        </w:rPr>
      </w:pPr>
      <w:r w:rsidRPr="00FE6D0D">
        <w:rPr>
          <w:rStyle w:val="FootnoteReference"/>
          <w:rFonts w:cs="Times New Roman"/>
        </w:rPr>
        <w:footnoteRef/>
      </w:r>
      <w:r w:rsidRPr="00FE6D0D">
        <w:rPr>
          <w:rFonts w:cs="Times New Roman"/>
        </w:rPr>
        <w:t xml:space="preserve"> </w:t>
      </w:r>
      <w:r w:rsidR="008247E3" w:rsidRPr="00FE6D0D">
        <w:rPr>
          <w:rFonts w:cs="Times New Roman"/>
        </w:rPr>
        <w:t>Institute</w:t>
      </w:r>
      <w:r w:rsidRPr="00FE6D0D">
        <w:rPr>
          <w:rFonts w:cs="Times New Roman"/>
        </w:rPr>
        <w:t xml:space="preserve"> on Race Relations: Sponsored by the Mayor’s Committee on Inter-Racial Relations with the Milwaukee Vocational School</w:t>
      </w:r>
      <w:r w:rsidR="008247E3" w:rsidRPr="00FE6D0D">
        <w:rPr>
          <w:rFonts w:cs="Times New Roman"/>
        </w:rPr>
        <w:t>,</w:t>
      </w:r>
      <w:r w:rsidRPr="00FE6D0D">
        <w:rPr>
          <w:rFonts w:cs="Times New Roman"/>
        </w:rPr>
        <w:t xml:space="preserve"> </w:t>
      </w:r>
      <w:r w:rsidR="008247E3" w:rsidRPr="00FE6D0D">
        <w:rPr>
          <w:rFonts w:cs="Times New Roman"/>
        </w:rPr>
        <w:t xml:space="preserve">5 </w:t>
      </w:r>
      <w:r w:rsidRPr="00FE6D0D">
        <w:rPr>
          <w:rFonts w:cs="Times New Roman"/>
        </w:rPr>
        <w:t>April</w:t>
      </w:r>
      <w:r w:rsidR="008247E3" w:rsidRPr="00FE6D0D">
        <w:rPr>
          <w:rFonts w:cs="Times New Roman"/>
        </w:rPr>
        <w:t xml:space="preserve"> </w:t>
      </w:r>
      <w:r w:rsidRPr="00FE6D0D">
        <w:rPr>
          <w:rFonts w:cs="Times New Roman"/>
        </w:rPr>
        <w:t>1945</w:t>
      </w:r>
      <w:r w:rsidR="008247E3" w:rsidRPr="00FE6D0D">
        <w:rPr>
          <w:rFonts w:cs="Times New Roman"/>
        </w:rPr>
        <w:t>, folder 11, box 15, John L. Bohn Mayoral Records, Milwaukee Public Library.</w:t>
      </w:r>
    </w:p>
  </w:footnote>
  <w:footnote w:id="68">
    <w:p w14:paraId="13FF0256" w14:textId="501C8F4A" w:rsidR="0082485B" w:rsidRPr="00FE6D0D" w:rsidRDefault="0082485B">
      <w:pPr>
        <w:pStyle w:val="FootnoteText"/>
        <w:rPr>
          <w:rFonts w:cs="Times New Roman"/>
        </w:rPr>
      </w:pPr>
      <w:r w:rsidRPr="00FE6D0D">
        <w:rPr>
          <w:rStyle w:val="FootnoteReference"/>
          <w:rFonts w:cs="Times New Roman"/>
        </w:rPr>
        <w:footnoteRef/>
      </w:r>
      <w:r w:rsidRPr="00FE6D0D">
        <w:rPr>
          <w:rFonts w:cs="Times New Roman"/>
        </w:rPr>
        <w:t xml:space="preserve"> “Plan for Play Area Assailed: Negro Group Resolution,” </w:t>
      </w:r>
      <w:r w:rsidRPr="00FE6D0D">
        <w:rPr>
          <w:rFonts w:cs="Times New Roman"/>
          <w:i/>
          <w:iCs/>
        </w:rPr>
        <w:t>Milwaukee Journal</w:t>
      </w:r>
      <w:r w:rsidRPr="00FE6D0D">
        <w:rPr>
          <w:rFonts w:cs="Times New Roman"/>
        </w:rPr>
        <w:t>, September 18, 1944.</w:t>
      </w:r>
    </w:p>
  </w:footnote>
  <w:footnote w:id="69">
    <w:p w14:paraId="21B5F791" w14:textId="5AD3F689" w:rsidR="0084459D" w:rsidRPr="00FE6D0D" w:rsidRDefault="0084459D">
      <w:pPr>
        <w:pStyle w:val="FootnoteText"/>
        <w:rPr>
          <w:rFonts w:cs="Times New Roman"/>
        </w:rPr>
      </w:pPr>
      <w:r w:rsidRPr="00FE6D0D">
        <w:rPr>
          <w:rStyle w:val="FootnoteReference"/>
          <w:rFonts w:cs="Times New Roman"/>
        </w:rPr>
        <w:footnoteRef/>
      </w:r>
      <w:r w:rsidRPr="00FE6D0D">
        <w:rPr>
          <w:rFonts w:cs="Times New Roman"/>
        </w:rPr>
        <w:t xml:space="preserve"> “Plan for Play Area Assailed.</w:t>
      </w:r>
      <w:r w:rsidR="009D0430" w:rsidRPr="00FE6D0D">
        <w:rPr>
          <w:rFonts w:cs="Times New Roman"/>
        </w:rPr>
        <w:t>”</w:t>
      </w:r>
    </w:p>
  </w:footnote>
  <w:footnote w:id="70">
    <w:p w14:paraId="387FE188" w14:textId="1A1514CD" w:rsidR="00607F92" w:rsidRPr="00FE6D0D" w:rsidRDefault="00607F92">
      <w:pPr>
        <w:pStyle w:val="FootnoteText"/>
        <w:rPr>
          <w:rFonts w:cs="Times New Roman"/>
        </w:rPr>
      </w:pPr>
      <w:r w:rsidRPr="00FE6D0D">
        <w:rPr>
          <w:rStyle w:val="FootnoteReference"/>
          <w:rFonts w:cs="Times New Roman"/>
        </w:rPr>
        <w:footnoteRef/>
      </w:r>
      <w:r w:rsidRPr="00FE6D0D">
        <w:rPr>
          <w:rFonts w:cs="Times New Roman"/>
        </w:rPr>
        <w:t xml:space="preserve"> </w:t>
      </w:r>
      <w:r w:rsidR="009D0430" w:rsidRPr="00FE6D0D">
        <w:rPr>
          <w:rFonts w:cs="Times New Roman"/>
        </w:rPr>
        <w:t>“Plan for Play Area Assailed.”</w:t>
      </w:r>
    </w:p>
  </w:footnote>
  <w:footnote w:id="71">
    <w:p w14:paraId="4A16CC7D" w14:textId="647CF5CA" w:rsidR="00467E1D" w:rsidRDefault="00467E1D">
      <w:pPr>
        <w:pStyle w:val="FootnoteText"/>
      </w:pPr>
      <w:r>
        <w:rPr>
          <w:rStyle w:val="FootnoteReference"/>
        </w:rPr>
        <w:footnoteRef/>
      </w:r>
      <w:r>
        <w:t xml:space="preserve"> </w:t>
      </w:r>
      <w:r w:rsidRPr="00FE6D0D">
        <w:rPr>
          <w:rFonts w:cs="Times New Roman"/>
        </w:rPr>
        <w:t>“Plan for Play Area Assailed.”</w:t>
      </w:r>
    </w:p>
  </w:footnote>
  <w:footnote w:id="72">
    <w:p w14:paraId="5F315950" w14:textId="23C93EA4" w:rsidR="00D1079E" w:rsidRDefault="00D1079E">
      <w:pPr>
        <w:pStyle w:val="FootnoteText"/>
      </w:pPr>
      <w:r>
        <w:rPr>
          <w:rStyle w:val="FootnoteReference"/>
        </w:rPr>
        <w:footnoteRef/>
      </w:r>
      <w:r>
        <w:t xml:space="preserve"> “</w:t>
      </w:r>
      <w:r w:rsidRPr="00FE6D0D">
        <w:rPr>
          <w:rFonts w:cs="Times New Roman"/>
        </w:rPr>
        <w:t>Plan for Play Area Assailed.”</w:t>
      </w:r>
    </w:p>
  </w:footnote>
  <w:footnote w:id="73">
    <w:p w14:paraId="630062F5" w14:textId="65882826" w:rsidR="00673590" w:rsidRPr="00FE6D0D" w:rsidRDefault="00673590">
      <w:pPr>
        <w:pStyle w:val="FootnoteText"/>
        <w:rPr>
          <w:rFonts w:cs="Times New Roman"/>
        </w:rPr>
      </w:pPr>
      <w:r w:rsidRPr="00FE6D0D">
        <w:rPr>
          <w:rStyle w:val="FootnoteReference"/>
          <w:rFonts w:cs="Times New Roman"/>
        </w:rPr>
        <w:footnoteRef/>
      </w:r>
      <w:r w:rsidRPr="00FE6D0D">
        <w:rPr>
          <w:rFonts w:cs="Times New Roman"/>
        </w:rPr>
        <w:t xml:space="preserve"> </w:t>
      </w:r>
      <w:r w:rsidR="009D0430" w:rsidRPr="00FE6D0D">
        <w:rPr>
          <w:rFonts w:cs="Times New Roman"/>
        </w:rPr>
        <w:t>“Plan for Play Area Assailed.”</w:t>
      </w:r>
    </w:p>
  </w:footnote>
  <w:footnote w:id="74">
    <w:p w14:paraId="7C9129C9" w14:textId="4B54802D" w:rsidR="00BD3A47" w:rsidRPr="00FE6D0D" w:rsidRDefault="00BD3A47">
      <w:pPr>
        <w:pStyle w:val="FootnoteText"/>
        <w:rPr>
          <w:rFonts w:cs="Times New Roman"/>
        </w:rPr>
      </w:pPr>
      <w:r w:rsidRPr="00FE6D0D">
        <w:rPr>
          <w:rStyle w:val="FootnoteReference"/>
          <w:rFonts w:cs="Times New Roman"/>
        </w:rPr>
        <w:footnoteRef/>
      </w:r>
      <w:r w:rsidRPr="00FE6D0D">
        <w:rPr>
          <w:rFonts w:cs="Times New Roman"/>
        </w:rPr>
        <w:t xml:space="preserve"> </w:t>
      </w:r>
      <w:r w:rsidR="009D0430" w:rsidRPr="00FE6D0D">
        <w:rPr>
          <w:rFonts w:cs="Times New Roman"/>
        </w:rPr>
        <w:t>“Plan for Play Area Assailed.”</w:t>
      </w:r>
    </w:p>
  </w:footnote>
  <w:footnote w:id="75">
    <w:p w14:paraId="5070C09A" w14:textId="62A94C37" w:rsidR="000B6BFF" w:rsidRPr="00FE6D0D" w:rsidRDefault="000B6BFF">
      <w:pPr>
        <w:pStyle w:val="FootnoteText"/>
        <w:rPr>
          <w:rFonts w:cs="Times New Roman"/>
        </w:rPr>
      </w:pPr>
      <w:r w:rsidRPr="00FE6D0D">
        <w:rPr>
          <w:rStyle w:val="FootnoteReference"/>
          <w:rFonts w:cs="Times New Roman"/>
        </w:rPr>
        <w:footnoteRef/>
      </w:r>
      <w:r w:rsidRPr="00FE6D0D">
        <w:rPr>
          <w:rFonts w:cs="Times New Roman"/>
        </w:rPr>
        <w:t xml:space="preserve"> </w:t>
      </w:r>
      <w:r w:rsidR="009D0430" w:rsidRPr="00FE6D0D">
        <w:rPr>
          <w:rFonts w:cs="Times New Roman"/>
        </w:rPr>
        <w:t>“Plan for Play Area Assailed.”</w:t>
      </w:r>
    </w:p>
  </w:footnote>
  <w:footnote w:id="76">
    <w:p w14:paraId="5B629772" w14:textId="3F6FE11C" w:rsidR="000B6BFF" w:rsidRPr="00FE6D0D" w:rsidRDefault="000B6BFF">
      <w:pPr>
        <w:pStyle w:val="FootnoteText"/>
        <w:rPr>
          <w:rFonts w:cs="Times New Roman"/>
        </w:rPr>
      </w:pPr>
      <w:r w:rsidRPr="00FE6D0D">
        <w:rPr>
          <w:rStyle w:val="FootnoteReference"/>
          <w:rFonts w:cs="Times New Roman"/>
        </w:rPr>
        <w:footnoteRef/>
      </w:r>
      <w:r w:rsidRPr="00FE6D0D">
        <w:rPr>
          <w:rFonts w:cs="Times New Roman"/>
        </w:rPr>
        <w:t xml:space="preserve"> </w:t>
      </w:r>
      <w:r w:rsidR="009D0430" w:rsidRPr="00FE6D0D">
        <w:rPr>
          <w:rFonts w:cs="Times New Roman"/>
        </w:rPr>
        <w:t>“Plan for Play Area Assailed.”</w:t>
      </w:r>
    </w:p>
  </w:footnote>
  <w:footnote w:id="77">
    <w:p w14:paraId="6C7F6169" w14:textId="083CD349" w:rsidR="00082E8D" w:rsidRPr="00FE6D0D" w:rsidRDefault="00082E8D" w:rsidP="007B595F">
      <w:pPr>
        <w:pStyle w:val="FootnoteText"/>
        <w:rPr>
          <w:rFonts w:cs="Times New Roman"/>
        </w:rPr>
      </w:pPr>
      <w:r w:rsidRPr="00FE6D0D">
        <w:rPr>
          <w:rStyle w:val="FootnoteReference"/>
          <w:rFonts w:cs="Times New Roman"/>
        </w:rPr>
        <w:footnoteRef/>
      </w:r>
      <w:r w:rsidRPr="00FE6D0D">
        <w:rPr>
          <w:rFonts w:cs="Times New Roman"/>
        </w:rPr>
        <w:t xml:space="preserve"> Dan Lee, “The Color of Law in Milwaukee’s Carlton’s Addition,” </w:t>
      </w:r>
      <w:r w:rsidR="007B595F" w:rsidRPr="00FE6D0D">
        <w:rPr>
          <w:rFonts w:cs="Times New Roman"/>
        </w:rPr>
        <w:t xml:space="preserve">6 September 2018, folder </w:t>
      </w:r>
      <w:r w:rsidR="00782631" w:rsidRPr="00FE6D0D">
        <w:rPr>
          <w:rFonts w:cs="Times New Roman"/>
        </w:rPr>
        <w:t xml:space="preserve">11, box 10, </w:t>
      </w:r>
      <w:r w:rsidR="007B595F" w:rsidRPr="00FE6D0D">
        <w:rPr>
          <w:rFonts w:cs="Times New Roman"/>
        </w:rPr>
        <w:t xml:space="preserve">Irene Bishop </w:t>
      </w:r>
      <w:proofErr w:type="spellStart"/>
      <w:r w:rsidR="007B595F" w:rsidRPr="00FE6D0D">
        <w:rPr>
          <w:rFonts w:cs="Times New Roman"/>
        </w:rPr>
        <w:t>Goggans</w:t>
      </w:r>
      <w:proofErr w:type="spellEnd"/>
      <w:r w:rsidR="007B595F" w:rsidRPr="00FE6D0D">
        <w:rPr>
          <w:rFonts w:cs="Times New Roman"/>
        </w:rPr>
        <w:t xml:space="preserve"> Collection, Milwaukee Public Library</w:t>
      </w:r>
      <w:r w:rsidR="00782631" w:rsidRPr="00FE6D0D">
        <w:rPr>
          <w:rFonts w:cs="Times New Roman"/>
        </w:rPr>
        <w:t>,</w:t>
      </w:r>
      <w:r w:rsidRPr="00FE6D0D">
        <w:rPr>
          <w:rFonts w:cs="Times New Roman"/>
        </w:rPr>
        <w:t xml:space="preserve"> 3.</w:t>
      </w:r>
    </w:p>
  </w:footnote>
  <w:footnote w:id="78">
    <w:p w14:paraId="4B5C4C10" w14:textId="703F0244" w:rsidR="00A611E6" w:rsidRPr="00FE6D0D" w:rsidRDefault="00A611E6">
      <w:pPr>
        <w:pStyle w:val="FootnoteText"/>
        <w:rPr>
          <w:rFonts w:cs="Times New Roman"/>
        </w:rPr>
      </w:pPr>
      <w:r w:rsidRPr="00FE6D0D">
        <w:rPr>
          <w:rStyle w:val="FootnoteReference"/>
          <w:rFonts w:cs="Times New Roman"/>
        </w:rPr>
        <w:footnoteRef/>
      </w:r>
      <w:r w:rsidRPr="00FE6D0D">
        <w:rPr>
          <w:rFonts w:cs="Times New Roman"/>
        </w:rPr>
        <w:t xml:space="preserve"> “City Job Setup Probe Is Voted,” </w:t>
      </w:r>
      <w:r w:rsidRPr="00FE6D0D">
        <w:rPr>
          <w:rFonts w:cs="Times New Roman"/>
          <w:i/>
          <w:iCs/>
        </w:rPr>
        <w:t>Milwaukee Journal</w:t>
      </w:r>
      <w:r w:rsidRPr="00FE6D0D">
        <w:rPr>
          <w:rFonts w:cs="Times New Roman"/>
        </w:rPr>
        <w:t>, November 14, 1944. See also Lee</w:t>
      </w:r>
      <w:r w:rsidR="00C5302A" w:rsidRPr="00FE6D0D">
        <w:rPr>
          <w:rFonts w:cs="Times New Roman"/>
        </w:rPr>
        <w:t>,</w:t>
      </w:r>
      <w:r w:rsidRPr="00FE6D0D">
        <w:rPr>
          <w:rFonts w:cs="Times New Roman"/>
        </w:rPr>
        <w:t xml:space="preserve"> 3.</w:t>
      </w:r>
    </w:p>
  </w:footnote>
  <w:footnote w:id="79">
    <w:p w14:paraId="3688FC38" w14:textId="77777777" w:rsidR="00F72A4C" w:rsidRPr="00FE6D0D" w:rsidRDefault="00F72A4C" w:rsidP="00F72A4C">
      <w:pPr>
        <w:pStyle w:val="FootnoteText"/>
        <w:rPr>
          <w:rFonts w:cs="Times New Roman"/>
        </w:rPr>
      </w:pPr>
      <w:r w:rsidRPr="00FE6D0D">
        <w:rPr>
          <w:rStyle w:val="FootnoteReference"/>
          <w:rFonts w:cs="Times New Roman"/>
        </w:rPr>
        <w:footnoteRef/>
      </w:r>
      <w:r w:rsidRPr="00FE6D0D">
        <w:rPr>
          <w:rFonts w:cs="Times New Roman"/>
        </w:rPr>
        <w:t xml:space="preserve"> Jones, </w:t>
      </w:r>
      <w:r w:rsidRPr="00FE6D0D">
        <w:rPr>
          <w:rFonts w:cs="Times New Roman"/>
          <w:i/>
          <w:iCs/>
        </w:rPr>
        <w:t>Selma of the North</w:t>
      </w:r>
      <w:r w:rsidRPr="00FE6D0D">
        <w:rPr>
          <w:rFonts w:cs="Times New Roman"/>
        </w:rPr>
        <w:t>, 173.</w:t>
      </w:r>
    </w:p>
  </w:footnote>
  <w:footnote w:id="80">
    <w:p w14:paraId="7E2F6E15" w14:textId="31D6E03A" w:rsidR="001915DC" w:rsidRPr="00FE6D0D" w:rsidRDefault="001915DC" w:rsidP="001915DC">
      <w:pPr>
        <w:pStyle w:val="FootnoteText"/>
        <w:rPr>
          <w:rFonts w:cs="Times New Roman"/>
        </w:rPr>
      </w:pPr>
      <w:r w:rsidRPr="00FE6D0D">
        <w:rPr>
          <w:rStyle w:val="FootnoteReference"/>
          <w:rFonts w:cs="Times New Roman"/>
        </w:rPr>
        <w:footnoteRef/>
      </w:r>
      <w:r w:rsidRPr="00FE6D0D">
        <w:rPr>
          <w:rFonts w:cs="Times New Roman"/>
        </w:rPr>
        <w:t xml:space="preserve"> Jones, </w:t>
      </w:r>
      <w:r w:rsidR="00567F2A" w:rsidRPr="00FE6D0D">
        <w:rPr>
          <w:rFonts w:cs="Times New Roman"/>
          <w:i/>
          <w:iCs/>
        </w:rPr>
        <w:t>Selma of the North</w:t>
      </w:r>
      <w:r w:rsidR="00567F2A" w:rsidRPr="00FE6D0D">
        <w:rPr>
          <w:rFonts w:cs="Times New Roman"/>
        </w:rPr>
        <w:t xml:space="preserve">, </w:t>
      </w:r>
      <w:r w:rsidRPr="00FE6D0D">
        <w:rPr>
          <w:rFonts w:cs="Times New Roman"/>
        </w:rPr>
        <w:t>171.</w:t>
      </w:r>
    </w:p>
  </w:footnote>
  <w:footnote w:id="81">
    <w:p w14:paraId="2119F209" w14:textId="7768567B" w:rsidR="001B1B8A" w:rsidRPr="00FE6D0D" w:rsidRDefault="001B1B8A">
      <w:pPr>
        <w:pStyle w:val="FootnoteText"/>
        <w:rPr>
          <w:rFonts w:cs="Times New Roman"/>
        </w:rPr>
      </w:pPr>
      <w:r w:rsidRPr="00FE6D0D">
        <w:rPr>
          <w:rStyle w:val="FootnoteReference"/>
          <w:rFonts w:cs="Times New Roman"/>
        </w:rPr>
        <w:footnoteRef/>
      </w:r>
      <w:r w:rsidRPr="00FE6D0D">
        <w:rPr>
          <w:rFonts w:cs="Times New Roman"/>
        </w:rPr>
        <w:t xml:space="preserve"> Rothstein, 167.</w:t>
      </w:r>
    </w:p>
  </w:footnote>
  <w:footnote w:id="82">
    <w:p w14:paraId="6D337E29" w14:textId="14BA35D5" w:rsidR="00B57FF4" w:rsidRDefault="00B57FF4">
      <w:pPr>
        <w:pStyle w:val="FootnoteText"/>
      </w:pPr>
      <w:r>
        <w:rPr>
          <w:rStyle w:val="FootnoteReference"/>
        </w:rPr>
        <w:footnoteRef/>
      </w:r>
      <w:r>
        <w:t xml:space="preserve"> Rothstein, 167.</w:t>
      </w:r>
    </w:p>
  </w:footnote>
  <w:footnote w:id="83">
    <w:p w14:paraId="5B379D30" w14:textId="77777777" w:rsidR="005D5D36" w:rsidRPr="00FE6D0D" w:rsidRDefault="005D5D36" w:rsidP="005D5D36">
      <w:pPr>
        <w:pStyle w:val="FootnoteText"/>
        <w:rPr>
          <w:rFonts w:cs="Times New Roman"/>
        </w:rPr>
      </w:pPr>
      <w:r w:rsidRPr="00FE6D0D">
        <w:rPr>
          <w:rStyle w:val="FootnoteReference"/>
          <w:rFonts w:cs="Times New Roman"/>
        </w:rPr>
        <w:footnoteRef/>
      </w:r>
      <w:r w:rsidRPr="00FE6D0D">
        <w:rPr>
          <w:rFonts w:cs="Times New Roman"/>
        </w:rPr>
        <w:t xml:space="preserve"> Rothstein, 32–37.</w:t>
      </w:r>
    </w:p>
  </w:footnote>
  <w:footnote w:id="84">
    <w:p w14:paraId="2300258B" w14:textId="761115D1" w:rsidR="00AE2844" w:rsidRPr="00FE6D0D" w:rsidRDefault="00AE2844" w:rsidP="000C1F25">
      <w:pPr>
        <w:pStyle w:val="FootnoteText"/>
        <w:rPr>
          <w:rFonts w:cs="Times New Roman"/>
        </w:rPr>
      </w:pPr>
      <w:r w:rsidRPr="00FE6D0D">
        <w:rPr>
          <w:rStyle w:val="FootnoteReference"/>
          <w:rFonts w:cs="Times New Roman"/>
        </w:rPr>
        <w:footnoteRef/>
      </w:r>
      <w:r w:rsidRPr="00FE6D0D">
        <w:rPr>
          <w:rFonts w:cs="Times New Roman"/>
        </w:rPr>
        <w:t xml:space="preserve"> </w:t>
      </w:r>
      <w:r w:rsidRPr="00FE6D0D">
        <w:rPr>
          <w:rFonts w:cs="Times New Roman"/>
          <w:i/>
          <w:iCs/>
        </w:rPr>
        <w:t>Shelley v. Kraemer</w:t>
      </w:r>
      <w:r w:rsidRPr="00FE6D0D">
        <w:rPr>
          <w:rFonts w:cs="Times New Roman"/>
        </w:rPr>
        <w:t>, 334 U.S. 1 (1948).</w:t>
      </w:r>
    </w:p>
  </w:footnote>
  <w:footnote w:id="85">
    <w:p w14:paraId="12A25E0A" w14:textId="6FFAB40C" w:rsidR="00C551F9" w:rsidRPr="00FE6D0D" w:rsidRDefault="00C551F9" w:rsidP="00C551F9">
      <w:pPr>
        <w:pStyle w:val="FootnoteText"/>
        <w:rPr>
          <w:rFonts w:cs="Times New Roman"/>
        </w:rPr>
      </w:pPr>
      <w:r w:rsidRPr="00FE6D0D">
        <w:rPr>
          <w:rStyle w:val="FootnoteReference"/>
          <w:rFonts w:cs="Times New Roman"/>
        </w:rPr>
        <w:footnoteRef/>
      </w:r>
      <w:r w:rsidR="002F7D16">
        <w:rPr>
          <w:rFonts w:cs="Times New Roman"/>
        </w:rPr>
        <w:t xml:space="preserve"> </w:t>
      </w:r>
      <w:r w:rsidR="002F7D16" w:rsidRPr="00FE6D0D">
        <w:rPr>
          <w:rFonts w:cs="Times New Roman"/>
        </w:rPr>
        <w:t xml:space="preserve">Department of City Development, </w:t>
      </w:r>
      <w:r w:rsidR="002F7D16" w:rsidRPr="00FE6D0D">
        <w:rPr>
          <w:rFonts w:cs="Times New Roman"/>
          <w:i/>
          <w:iCs/>
        </w:rPr>
        <w:t>Proposed scattered sites</w:t>
      </w:r>
      <w:r w:rsidR="002F7D16" w:rsidRPr="00FE6D0D">
        <w:rPr>
          <w:rFonts w:cs="Times New Roman"/>
        </w:rPr>
        <w:t xml:space="preserve"> (map), 1968, Humanities Map Collection</w:t>
      </w:r>
      <w:r w:rsidR="002F7D16">
        <w:rPr>
          <w:rFonts w:cs="Times New Roman"/>
        </w:rPr>
        <w:t>, Milwaukee Public Library</w:t>
      </w:r>
      <w:r w:rsidRPr="00FE6D0D">
        <w:rPr>
          <w:rFonts w:cs="Times New Roman"/>
        </w:rPr>
        <w:t>.</w:t>
      </w:r>
    </w:p>
  </w:footnote>
  <w:footnote w:id="86">
    <w:p w14:paraId="0907C796" w14:textId="2622B7B0" w:rsidR="00976575" w:rsidRDefault="00976575">
      <w:pPr>
        <w:pStyle w:val="FootnoteText"/>
      </w:pPr>
      <w:r>
        <w:rPr>
          <w:rStyle w:val="FootnoteReference"/>
        </w:rPr>
        <w:footnoteRef/>
      </w:r>
      <w:r>
        <w:t xml:space="preserve"> </w:t>
      </w:r>
      <w:r w:rsidRPr="00FE6D0D">
        <w:rPr>
          <w:rFonts w:cs="Times New Roman"/>
        </w:rPr>
        <w:t xml:space="preserve">Department of City Development, </w:t>
      </w:r>
      <w:r w:rsidRPr="00FE6D0D">
        <w:rPr>
          <w:rFonts w:cs="Times New Roman"/>
          <w:i/>
          <w:iCs/>
        </w:rPr>
        <w:t>Proposed scattered sites</w:t>
      </w:r>
      <w:r w:rsidRPr="00FE6D0D">
        <w:rPr>
          <w:rFonts w:cs="Times New Roman"/>
        </w:rPr>
        <w:t xml:space="preserve"> (map).</w:t>
      </w:r>
    </w:p>
  </w:footnote>
  <w:footnote w:id="87">
    <w:p w14:paraId="2209AEF9" w14:textId="6E25508F" w:rsidR="00976575" w:rsidRDefault="00976575">
      <w:pPr>
        <w:pStyle w:val="FootnoteText"/>
      </w:pPr>
      <w:r>
        <w:rPr>
          <w:rStyle w:val="FootnoteReference"/>
        </w:rPr>
        <w:footnoteRef/>
      </w:r>
      <w:r>
        <w:t xml:space="preserve"> Rothstein, 96–99.</w:t>
      </w:r>
    </w:p>
  </w:footnote>
  <w:footnote w:id="88">
    <w:p w14:paraId="73459D2D" w14:textId="77777777" w:rsidR="003D44E7" w:rsidRPr="00FE6D0D" w:rsidRDefault="003D44E7" w:rsidP="003D44E7">
      <w:pPr>
        <w:pStyle w:val="FootnoteText"/>
        <w:rPr>
          <w:rFonts w:cs="Times New Roman"/>
        </w:rPr>
      </w:pPr>
      <w:r w:rsidRPr="00FE6D0D">
        <w:rPr>
          <w:rStyle w:val="FootnoteReference"/>
          <w:rFonts w:cs="Times New Roman"/>
        </w:rPr>
        <w:footnoteRef/>
      </w:r>
      <w:r w:rsidRPr="00FE6D0D">
        <w:rPr>
          <w:rFonts w:cs="Times New Roman"/>
        </w:rPr>
        <w:t xml:space="preserve"> Jones, </w:t>
      </w:r>
      <w:r w:rsidRPr="00FE6D0D">
        <w:rPr>
          <w:rFonts w:cs="Times New Roman"/>
          <w:i/>
          <w:iCs/>
        </w:rPr>
        <w:t>Selma of the North</w:t>
      </w:r>
      <w:r w:rsidRPr="00FE6D0D">
        <w:rPr>
          <w:rFonts w:cs="Times New Roman"/>
        </w:rPr>
        <w:t>, 174.</w:t>
      </w:r>
    </w:p>
  </w:footnote>
  <w:footnote w:id="89">
    <w:p w14:paraId="50ABC839" w14:textId="77777777" w:rsidR="003D44E7" w:rsidRPr="00FE6D0D" w:rsidRDefault="003D44E7" w:rsidP="003D44E7">
      <w:pPr>
        <w:pStyle w:val="FootnoteText"/>
        <w:rPr>
          <w:rFonts w:cs="Times New Roman"/>
        </w:rPr>
      </w:pPr>
      <w:r w:rsidRPr="00FE6D0D">
        <w:rPr>
          <w:rStyle w:val="FootnoteReference"/>
          <w:rFonts w:cs="Times New Roman"/>
        </w:rPr>
        <w:footnoteRef/>
      </w:r>
      <w:r w:rsidRPr="00FE6D0D">
        <w:rPr>
          <w:rFonts w:cs="Times New Roman"/>
        </w:rPr>
        <w:t xml:space="preserve"> Jones, </w:t>
      </w:r>
      <w:r w:rsidRPr="00FE6D0D">
        <w:rPr>
          <w:rFonts w:cs="Times New Roman"/>
          <w:i/>
          <w:iCs/>
        </w:rPr>
        <w:t>Selma of the North</w:t>
      </w:r>
      <w:r w:rsidRPr="00FE6D0D">
        <w:rPr>
          <w:rFonts w:cs="Times New Roman"/>
        </w:rPr>
        <w:t>, 182–183.</w:t>
      </w:r>
    </w:p>
  </w:footnote>
  <w:footnote w:id="90">
    <w:p w14:paraId="3278E335" w14:textId="77777777" w:rsidR="003D44E7" w:rsidRPr="00FE6D0D" w:rsidRDefault="003D44E7" w:rsidP="003D44E7">
      <w:pPr>
        <w:pStyle w:val="FootnoteText"/>
        <w:rPr>
          <w:rFonts w:cs="Times New Roman"/>
        </w:rPr>
      </w:pPr>
      <w:r w:rsidRPr="00FE6D0D">
        <w:rPr>
          <w:rStyle w:val="FootnoteReference"/>
          <w:rFonts w:cs="Times New Roman"/>
        </w:rPr>
        <w:footnoteRef/>
      </w:r>
      <w:r w:rsidRPr="00FE6D0D">
        <w:rPr>
          <w:rFonts w:cs="Times New Roman"/>
        </w:rPr>
        <w:t xml:space="preserve"> Jones, </w:t>
      </w:r>
      <w:r w:rsidRPr="00FE6D0D">
        <w:rPr>
          <w:rFonts w:cs="Times New Roman"/>
          <w:i/>
          <w:iCs/>
        </w:rPr>
        <w:t>Selma of the North</w:t>
      </w:r>
      <w:r w:rsidRPr="00FE6D0D">
        <w:rPr>
          <w:rFonts w:cs="Times New Roman"/>
        </w:rPr>
        <w:t>, 172.</w:t>
      </w:r>
    </w:p>
  </w:footnote>
  <w:footnote w:id="91">
    <w:p w14:paraId="5302A4E5" w14:textId="77777777" w:rsidR="00C91E5E" w:rsidRPr="00FE6D0D" w:rsidRDefault="00C91E5E" w:rsidP="00C91E5E">
      <w:pPr>
        <w:pStyle w:val="FootnoteText"/>
        <w:rPr>
          <w:rFonts w:cs="Times New Roman"/>
        </w:rPr>
      </w:pPr>
      <w:r w:rsidRPr="00FE6D0D">
        <w:rPr>
          <w:rStyle w:val="FootnoteReference"/>
          <w:rFonts w:cs="Times New Roman"/>
        </w:rPr>
        <w:footnoteRef/>
      </w:r>
      <w:r w:rsidRPr="00FE6D0D">
        <w:rPr>
          <w:rFonts w:cs="Times New Roman"/>
        </w:rPr>
        <w:t xml:space="preserve"> Dougherty,</w:t>
      </w:r>
      <w:r w:rsidRPr="00FE6D0D">
        <w:rPr>
          <w:rFonts w:cs="Times New Roman"/>
          <w:iCs/>
        </w:rPr>
        <w:t xml:space="preserve"> 104</w:t>
      </w:r>
      <w:r w:rsidRPr="00FE6D0D">
        <w:rPr>
          <w:rFonts w:cs="Times New Roman"/>
        </w:rPr>
        <w:t>–105.</w:t>
      </w:r>
    </w:p>
  </w:footnote>
  <w:footnote w:id="92">
    <w:p w14:paraId="277CBBCF" w14:textId="77777777" w:rsidR="00C91E5E" w:rsidRPr="00FE6D0D" w:rsidRDefault="00C91E5E" w:rsidP="00C91E5E">
      <w:pPr>
        <w:pStyle w:val="FootnoteText"/>
        <w:rPr>
          <w:rFonts w:cs="Times New Roman"/>
        </w:rPr>
      </w:pPr>
      <w:r w:rsidRPr="00FE6D0D">
        <w:rPr>
          <w:rStyle w:val="FootnoteReference"/>
          <w:rFonts w:cs="Times New Roman"/>
        </w:rPr>
        <w:footnoteRef/>
      </w:r>
      <w:r w:rsidRPr="00FE6D0D">
        <w:rPr>
          <w:rFonts w:cs="Times New Roman"/>
        </w:rPr>
        <w:t xml:space="preserve"> Dougherty, 94.</w:t>
      </w:r>
    </w:p>
  </w:footnote>
  <w:footnote w:id="93">
    <w:p w14:paraId="773DCD23" w14:textId="77777777" w:rsidR="00C91E5E" w:rsidRDefault="00C91E5E" w:rsidP="00C91E5E">
      <w:pPr>
        <w:pStyle w:val="FootnoteText"/>
      </w:pPr>
      <w:r>
        <w:rPr>
          <w:rStyle w:val="FootnoteReference"/>
        </w:rPr>
        <w:footnoteRef/>
      </w:r>
      <w:r>
        <w:t xml:space="preserve"> </w:t>
      </w:r>
      <w:r w:rsidRPr="00FE6D0D">
        <w:rPr>
          <w:rFonts w:cs="Times New Roman"/>
        </w:rPr>
        <w:t xml:space="preserve">Dougherty, </w:t>
      </w:r>
      <w:r>
        <w:rPr>
          <w:rFonts w:cs="Times New Roman"/>
        </w:rPr>
        <w:t>104–105</w:t>
      </w:r>
      <w:r w:rsidRPr="00FE6D0D">
        <w:rPr>
          <w:rFonts w:cs="Times New Roman"/>
        </w:rPr>
        <w:t>.</w:t>
      </w:r>
    </w:p>
  </w:footnote>
  <w:footnote w:id="94">
    <w:p w14:paraId="7FB0A114" w14:textId="77777777" w:rsidR="00A65B34" w:rsidRPr="00FE6D0D" w:rsidRDefault="00A65B34" w:rsidP="00A65B34">
      <w:pPr>
        <w:pStyle w:val="FootnoteText"/>
        <w:rPr>
          <w:rFonts w:cs="Times New Roman"/>
        </w:rPr>
      </w:pPr>
      <w:r w:rsidRPr="00FE6D0D">
        <w:rPr>
          <w:rStyle w:val="FootnoteReference"/>
          <w:rFonts w:cs="Times New Roman"/>
        </w:rPr>
        <w:footnoteRef/>
      </w:r>
      <w:r w:rsidRPr="00FE6D0D">
        <w:rPr>
          <w:rFonts w:cs="Times New Roman"/>
        </w:rPr>
        <w:t xml:space="preserve"> Jones, </w:t>
      </w:r>
      <w:r w:rsidRPr="00FE6D0D">
        <w:rPr>
          <w:rFonts w:cs="Times New Roman"/>
          <w:i/>
          <w:iCs/>
        </w:rPr>
        <w:t>Selma of the North</w:t>
      </w:r>
      <w:r w:rsidRPr="00FE6D0D">
        <w:rPr>
          <w:rFonts w:cs="Times New Roman"/>
        </w:rPr>
        <w:t>, 1.</w:t>
      </w:r>
    </w:p>
  </w:footnote>
  <w:footnote w:id="95">
    <w:p w14:paraId="39EEBF18" w14:textId="77777777" w:rsidR="009A13A4" w:rsidRPr="00FE6D0D" w:rsidRDefault="009A13A4" w:rsidP="009A13A4">
      <w:pPr>
        <w:pStyle w:val="FootnoteText"/>
        <w:rPr>
          <w:rFonts w:cs="Times New Roman"/>
        </w:rPr>
      </w:pPr>
      <w:r w:rsidRPr="00FE6D0D">
        <w:rPr>
          <w:rStyle w:val="FootnoteReference"/>
          <w:rFonts w:cs="Times New Roman"/>
        </w:rPr>
        <w:footnoteRef/>
      </w:r>
      <w:r w:rsidRPr="00FE6D0D">
        <w:rPr>
          <w:rFonts w:cs="Times New Roman"/>
        </w:rPr>
        <w:t xml:space="preserve"> Jones, </w:t>
      </w:r>
      <w:r w:rsidRPr="00FE6D0D">
        <w:rPr>
          <w:rFonts w:cs="Times New Roman"/>
          <w:i/>
          <w:iCs/>
        </w:rPr>
        <w:t>Selma of the North</w:t>
      </w:r>
      <w:r w:rsidRPr="00FE6D0D">
        <w:rPr>
          <w:rFonts w:cs="Times New Roman"/>
        </w:rPr>
        <w:t>,</w:t>
      </w:r>
      <w:r>
        <w:rPr>
          <w:rFonts w:cs="Times New Roman"/>
        </w:rPr>
        <w:t xml:space="preserve"> </w:t>
      </w:r>
      <w:r w:rsidRPr="00FE6D0D">
        <w:rPr>
          <w:rFonts w:cs="Times New Roman"/>
        </w:rPr>
        <w:t>111.</w:t>
      </w:r>
    </w:p>
  </w:footnote>
  <w:footnote w:id="96">
    <w:p w14:paraId="7570E11E" w14:textId="77777777" w:rsidR="00E61FD6" w:rsidRPr="00FE6D0D" w:rsidRDefault="00E61FD6" w:rsidP="00E61FD6">
      <w:pPr>
        <w:pStyle w:val="FootnoteText"/>
        <w:rPr>
          <w:rFonts w:cs="Times New Roman"/>
        </w:rPr>
      </w:pPr>
      <w:r w:rsidRPr="00FE6D0D">
        <w:rPr>
          <w:rStyle w:val="FootnoteReference"/>
          <w:rFonts w:cs="Times New Roman"/>
        </w:rPr>
        <w:footnoteRef/>
      </w:r>
      <w:r w:rsidRPr="00FE6D0D">
        <w:rPr>
          <w:rFonts w:cs="Times New Roman"/>
        </w:rPr>
        <w:t xml:space="preserve"> Jones, </w:t>
      </w:r>
      <w:r w:rsidRPr="00FE6D0D">
        <w:rPr>
          <w:rFonts w:cs="Times New Roman"/>
          <w:i/>
          <w:iCs/>
        </w:rPr>
        <w:t>Selma of the North</w:t>
      </w:r>
      <w:r w:rsidRPr="00FE6D0D">
        <w:rPr>
          <w:rFonts w:cs="Times New Roman"/>
        </w:rPr>
        <w:t>,</w:t>
      </w:r>
      <w:r>
        <w:rPr>
          <w:rFonts w:cs="Times New Roman"/>
        </w:rPr>
        <w:t xml:space="preserve"> </w:t>
      </w:r>
      <w:r w:rsidRPr="00FE6D0D">
        <w:rPr>
          <w:rFonts w:cs="Times New Roman"/>
        </w:rPr>
        <w:t>2.</w:t>
      </w:r>
    </w:p>
  </w:footnote>
  <w:footnote w:id="97">
    <w:p w14:paraId="06793729" w14:textId="77777777" w:rsidR="00E61FD6" w:rsidRPr="00FE6D0D" w:rsidRDefault="00E61FD6" w:rsidP="00E61FD6">
      <w:pPr>
        <w:pStyle w:val="FootnoteText"/>
        <w:rPr>
          <w:rFonts w:cs="Times New Roman"/>
        </w:rPr>
      </w:pPr>
      <w:r w:rsidRPr="00FE6D0D">
        <w:rPr>
          <w:rStyle w:val="FootnoteReference"/>
          <w:rFonts w:cs="Times New Roman"/>
        </w:rPr>
        <w:footnoteRef/>
      </w:r>
      <w:r w:rsidRPr="00FE6D0D">
        <w:rPr>
          <w:rFonts w:cs="Times New Roman"/>
        </w:rPr>
        <w:t xml:space="preserve"> Jones, </w:t>
      </w:r>
      <w:r w:rsidRPr="00FE6D0D">
        <w:rPr>
          <w:rFonts w:cs="Times New Roman"/>
          <w:i/>
          <w:iCs/>
        </w:rPr>
        <w:t>Selma of the North</w:t>
      </w:r>
      <w:r w:rsidRPr="00FE6D0D">
        <w:rPr>
          <w:rFonts w:cs="Times New Roman"/>
        </w:rPr>
        <w:t>,</w:t>
      </w:r>
      <w:r>
        <w:rPr>
          <w:rFonts w:cs="Times New Roman"/>
        </w:rPr>
        <w:t xml:space="preserve"> </w:t>
      </w:r>
      <w:r w:rsidRPr="00FE6D0D">
        <w:rPr>
          <w:rFonts w:cs="Times New Roman"/>
        </w:rPr>
        <w:t>109.</w:t>
      </w:r>
    </w:p>
  </w:footnote>
  <w:footnote w:id="98">
    <w:p w14:paraId="2D1A3A5B" w14:textId="77777777" w:rsidR="00C7760B" w:rsidRPr="00FE6D0D" w:rsidRDefault="00C7760B" w:rsidP="00C7760B">
      <w:pPr>
        <w:pStyle w:val="FootnoteText"/>
        <w:rPr>
          <w:rFonts w:cs="Times New Roman"/>
        </w:rPr>
      </w:pPr>
      <w:r w:rsidRPr="00FE6D0D">
        <w:rPr>
          <w:rStyle w:val="FootnoteReference"/>
          <w:rFonts w:cs="Times New Roman"/>
        </w:rPr>
        <w:footnoteRef/>
      </w:r>
      <w:r w:rsidRPr="00FE6D0D">
        <w:rPr>
          <w:rFonts w:cs="Times New Roman"/>
        </w:rPr>
        <w:t xml:space="preserve"> Jones, </w:t>
      </w:r>
      <w:r w:rsidRPr="00FE6D0D">
        <w:rPr>
          <w:rFonts w:cs="Times New Roman"/>
          <w:i/>
          <w:iCs/>
        </w:rPr>
        <w:t>Selma of the North</w:t>
      </w:r>
      <w:r w:rsidRPr="00FE6D0D">
        <w:rPr>
          <w:rFonts w:cs="Times New Roman"/>
        </w:rPr>
        <w:t>,</w:t>
      </w:r>
      <w:r>
        <w:rPr>
          <w:rFonts w:cs="Times New Roman"/>
        </w:rPr>
        <w:t xml:space="preserve"> </w:t>
      </w:r>
      <w:r w:rsidRPr="00FE6D0D">
        <w:rPr>
          <w:rFonts w:cs="Times New Roman"/>
        </w:rPr>
        <w:t>143.</w:t>
      </w:r>
    </w:p>
  </w:footnote>
  <w:footnote w:id="99">
    <w:p w14:paraId="623D7139" w14:textId="77777777" w:rsidR="00C7760B" w:rsidRPr="00FE6D0D" w:rsidRDefault="00C7760B" w:rsidP="00C7760B">
      <w:pPr>
        <w:pStyle w:val="FootnoteText"/>
        <w:rPr>
          <w:rFonts w:cs="Times New Roman"/>
        </w:rPr>
      </w:pPr>
      <w:r w:rsidRPr="00FE6D0D">
        <w:rPr>
          <w:rStyle w:val="FootnoteReference"/>
          <w:rFonts w:cs="Times New Roman"/>
        </w:rPr>
        <w:footnoteRef/>
      </w:r>
      <w:r w:rsidRPr="00FE6D0D">
        <w:rPr>
          <w:rFonts w:cs="Times New Roman"/>
        </w:rPr>
        <w:t xml:space="preserve"> </w:t>
      </w:r>
      <w:proofErr w:type="spellStart"/>
      <w:r w:rsidRPr="00FE6D0D">
        <w:rPr>
          <w:rFonts w:cs="Times New Roman"/>
        </w:rPr>
        <w:t>Gurda</w:t>
      </w:r>
      <w:proofErr w:type="spellEnd"/>
      <w:r w:rsidRPr="00FE6D0D">
        <w:rPr>
          <w:rFonts w:cs="Times New Roman"/>
        </w:rPr>
        <w:t>, 376.</w:t>
      </w:r>
    </w:p>
  </w:footnote>
  <w:footnote w:id="100">
    <w:p w14:paraId="6A2D9270" w14:textId="77777777" w:rsidR="00C7760B" w:rsidRPr="00FE6D0D" w:rsidRDefault="00C7760B" w:rsidP="00C7760B">
      <w:pPr>
        <w:pStyle w:val="FootnoteText"/>
        <w:rPr>
          <w:rFonts w:cs="Times New Roman"/>
        </w:rPr>
      </w:pPr>
      <w:r w:rsidRPr="00FE6D0D">
        <w:rPr>
          <w:rStyle w:val="FootnoteReference"/>
          <w:rFonts w:cs="Times New Roman"/>
        </w:rPr>
        <w:footnoteRef/>
      </w:r>
      <w:r w:rsidRPr="00FE6D0D">
        <w:rPr>
          <w:rFonts w:cs="Times New Roman"/>
        </w:rPr>
        <w:t xml:space="preserve"> Jones, </w:t>
      </w:r>
      <w:r w:rsidRPr="00FE6D0D">
        <w:rPr>
          <w:rFonts w:cs="Times New Roman"/>
          <w:i/>
          <w:iCs/>
        </w:rPr>
        <w:t>Selma of the North</w:t>
      </w:r>
      <w:r w:rsidRPr="00FE6D0D">
        <w:rPr>
          <w:rFonts w:cs="Times New Roman"/>
        </w:rPr>
        <w:t>, 148.</w:t>
      </w:r>
    </w:p>
  </w:footnote>
  <w:footnote w:id="101">
    <w:p w14:paraId="6ECB29F9" w14:textId="0E7798CE" w:rsidR="002F7D16" w:rsidRPr="00FE6D0D" w:rsidRDefault="00D231F1" w:rsidP="002F7D16">
      <w:pPr>
        <w:pStyle w:val="FootnoteText"/>
        <w:rPr>
          <w:rFonts w:cs="Times New Roman"/>
        </w:rPr>
      </w:pPr>
      <w:r w:rsidRPr="00FE6D0D">
        <w:rPr>
          <w:rStyle w:val="FootnoteReference"/>
          <w:rFonts w:cs="Times New Roman"/>
        </w:rPr>
        <w:footnoteRef/>
      </w:r>
      <w:r w:rsidRPr="00FE6D0D">
        <w:rPr>
          <w:rFonts w:cs="Times New Roman"/>
        </w:rPr>
        <w:t xml:space="preserve"> </w:t>
      </w:r>
      <w:r w:rsidR="002F7D16" w:rsidRPr="00FE6D0D">
        <w:rPr>
          <w:rFonts w:cs="Times New Roman"/>
        </w:rPr>
        <w:t xml:space="preserve">Department of City Development, </w:t>
      </w:r>
      <w:r w:rsidR="002F7D16" w:rsidRPr="00FE6D0D">
        <w:rPr>
          <w:rFonts w:cs="Times New Roman"/>
          <w:i/>
          <w:iCs/>
        </w:rPr>
        <w:t>Proposed scattered sites</w:t>
      </w:r>
      <w:r w:rsidR="002F7D16" w:rsidRPr="00FE6D0D">
        <w:rPr>
          <w:rFonts w:cs="Times New Roman"/>
        </w:rPr>
        <w:t xml:space="preserve"> (map).</w:t>
      </w:r>
    </w:p>
    <w:p w14:paraId="5C9A2E2D" w14:textId="03162AB9" w:rsidR="00D231F1" w:rsidRPr="00FE6D0D" w:rsidRDefault="00D231F1" w:rsidP="00D231F1">
      <w:pPr>
        <w:pStyle w:val="FootnoteText"/>
        <w:rPr>
          <w:rFonts w:cs="Times New Roman"/>
        </w:rPr>
      </w:pPr>
    </w:p>
  </w:footnote>
  <w:footnote w:id="102">
    <w:p w14:paraId="60DAD1A3" w14:textId="77777777" w:rsidR="0058230E" w:rsidRPr="00FE6D0D" w:rsidRDefault="0058230E" w:rsidP="0058230E">
      <w:pPr>
        <w:pStyle w:val="FootnoteText"/>
        <w:rPr>
          <w:rFonts w:cs="Times New Roman"/>
        </w:rPr>
      </w:pPr>
      <w:r w:rsidRPr="00FE6D0D">
        <w:rPr>
          <w:rStyle w:val="FootnoteReference"/>
          <w:rFonts w:cs="Times New Roman"/>
        </w:rPr>
        <w:footnoteRef/>
      </w:r>
      <w:r w:rsidRPr="00FE6D0D">
        <w:rPr>
          <w:rFonts w:cs="Times New Roman"/>
        </w:rPr>
        <w:t xml:space="preserve"> Jones, </w:t>
      </w:r>
      <w:r w:rsidRPr="00FE6D0D">
        <w:rPr>
          <w:rFonts w:cs="Times New Roman"/>
          <w:i/>
          <w:iCs/>
        </w:rPr>
        <w:t>Selma of the North</w:t>
      </w:r>
      <w:r w:rsidRPr="00FE6D0D">
        <w:rPr>
          <w:rFonts w:cs="Times New Roman"/>
        </w:rPr>
        <w:t>, 2</w:t>
      </w:r>
      <w:r>
        <w:rPr>
          <w:rFonts w:cs="Times New Roman"/>
        </w:rPr>
        <w:t>0</w:t>
      </w:r>
      <w:r w:rsidRPr="00FE6D0D">
        <w:rPr>
          <w:rFonts w:cs="Times New Roman"/>
        </w:rPr>
        <w:t>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14F01" w14:textId="77777777" w:rsidR="001C11AD" w:rsidRPr="001C11AD" w:rsidRDefault="001C11AD">
    <w:pPr>
      <w:pStyle w:val="Header"/>
      <w:tabs>
        <w:tab w:val="clear" w:pos="4680"/>
        <w:tab w:val="clear" w:pos="9360"/>
      </w:tabs>
      <w:jc w:val="right"/>
      <w:rPr>
        <w:rFonts w:ascii="Times New Roman" w:hAnsi="Times New Roman" w:cs="Times New Roman"/>
        <w:color w:val="000000" w:themeColor="text1"/>
      </w:rPr>
    </w:pPr>
    <w:r>
      <w:rPr>
        <w:rFonts w:ascii="Times New Roman" w:hAnsi="Times New Roman" w:cs="Times New Roman"/>
        <w:color w:val="000000" w:themeColor="text1"/>
      </w:rPr>
      <w:t>Roth</w:t>
    </w:r>
    <w:r w:rsidRPr="001C11AD">
      <w:rPr>
        <w:rFonts w:ascii="Times New Roman" w:hAnsi="Times New Roman" w:cs="Times New Roman"/>
        <w:color w:val="000000" w:themeColor="text1"/>
      </w:rPr>
      <w:t xml:space="preserve"> </w:t>
    </w:r>
    <w:r w:rsidRPr="001C11AD">
      <w:rPr>
        <w:rFonts w:ascii="Times New Roman" w:hAnsi="Times New Roman" w:cs="Times New Roman"/>
        <w:color w:val="000000" w:themeColor="text1"/>
      </w:rPr>
      <w:fldChar w:fldCharType="begin"/>
    </w:r>
    <w:r w:rsidRPr="001C11AD">
      <w:rPr>
        <w:rFonts w:ascii="Times New Roman" w:hAnsi="Times New Roman" w:cs="Times New Roman"/>
        <w:color w:val="000000" w:themeColor="text1"/>
      </w:rPr>
      <w:instrText xml:space="preserve"> PAGE   \* MERGEFORMAT </w:instrText>
    </w:r>
    <w:r w:rsidRPr="001C11AD">
      <w:rPr>
        <w:rFonts w:ascii="Times New Roman" w:hAnsi="Times New Roman" w:cs="Times New Roman"/>
        <w:color w:val="000000" w:themeColor="text1"/>
      </w:rPr>
      <w:fldChar w:fldCharType="separate"/>
    </w:r>
    <w:r w:rsidRPr="001C11AD">
      <w:rPr>
        <w:rFonts w:ascii="Times New Roman" w:hAnsi="Times New Roman" w:cs="Times New Roman"/>
        <w:noProof/>
        <w:color w:val="000000" w:themeColor="text1"/>
      </w:rPr>
      <w:t>2</w:t>
    </w:r>
    <w:r w:rsidRPr="001C11AD">
      <w:rPr>
        <w:rFonts w:ascii="Times New Roman" w:hAnsi="Times New Roman" w:cs="Times New Roman"/>
        <w:color w:val="000000" w:themeColor="text1"/>
      </w:rPr>
      <w:fldChar w:fldCharType="end"/>
    </w:r>
  </w:p>
  <w:p w14:paraId="0DE0C005" w14:textId="77777777" w:rsidR="001C11AD" w:rsidRDefault="001C11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AD0F36"/>
    <w:multiLevelType w:val="hybridMultilevel"/>
    <w:tmpl w:val="797AA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2F0BB7"/>
    <w:multiLevelType w:val="hybridMultilevel"/>
    <w:tmpl w:val="4E600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C352F7"/>
    <w:multiLevelType w:val="hybridMultilevel"/>
    <w:tmpl w:val="3B14D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8306618">
    <w:abstractNumId w:val="0"/>
  </w:num>
  <w:num w:numId="2" w16cid:durableId="1289051617">
    <w:abstractNumId w:val="2"/>
  </w:num>
  <w:num w:numId="3" w16cid:durableId="2758420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973"/>
    <w:rsid w:val="000005B9"/>
    <w:rsid w:val="00001628"/>
    <w:rsid w:val="00003AC0"/>
    <w:rsid w:val="000123C7"/>
    <w:rsid w:val="0001251E"/>
    <w:rsid w:val="000133D8"/>
    <w:rsid w:val="00014C64"/>
    <w:rsid w:val="00016733"/>
    <w:rsid w:val="00016E29"/>
    <w:rsid w:val="00020E33"/>
    <w:rsid w:val="0002221C"/>
    <w:rsid w:val="0002338F"/>
    <w:rsid w:val="0002492B"/>
    <w:rsid w:val="00025B70"/>
    <w:rsid w:val="000262F2"/>
    <w:rsid w:val="000272B6"/>
    <w:rsid w:val="000278B5"/>
    <w:rsid w:val="00027B8B"/>
    <w:rsid w:val="00032391"/>
    <w:rsid w:val="00035BA0"/>
    <w:rsid w:val="00035E1F"/>
    <w:rsid w:val="000368A6"/>
    <w:rsid w:val="000406B1"/>
    <w:rsid w:val="00040A6A"/>
    <w:rsid w:val="00042396"/>
    <w:rsid w:val="00042A8C"/>
    <w:rsid w:val="00042B19"/>
    <w:rsid w:val="0005451C"/>
    <w:rsid w:val="000549C2"/>
    <w:rsid w:val="00057519"/>
    <w:rsid w:val="0006293D"/>
    <w:rsid w:val="00064FCC"/>
    <w:rsid w:val="0006734C"/>
    <w:rsid w:val="00067F19"/>
    <w:rsid w:val="0007074A"/>
    <w:rsid w:val="00070B38"/>
    <w:rsid w:val="00070B8C"/>
    <w:rsid w:val="000716FF"/>
    <w:rsid w:val="00075433"/>
    <w:rsid w:val="00076FA2"/>
    <w:rsid w:val="00080BC0"/>
    <w:rsid w:val="00082296"/>
    <w:rsid w:val="00082E3A"/>
    <w:rsid w:val="00082E8D"/>
    <w:rsid w:val="00084AF7"/>
    <w:rsid w:val="000863F7"/>
    <w:rsid w:val="00092C94"/>
    <w:rsid w:val="000A12A0"/>
    <w:rsid w:val="000A1DBB"/>
    <w:rsid w:val="000A2F1A"/>
    <w:rsid w:val="000A7087"/>
    <w:rsid w:val="000A764F"/>
    <w:rsid w:val="000B1108"/>
    <w:rsid w:val="000B4140"/>
    <w:rsid w:val="000B5890"/>
    <w:rsid w:val="000B67DB"/>
    <w:rsid w:val="000B6BFF"/>
    <w:rsid w:val="000B738B"/>
    <w:rsid w:val="000C0BA4"/>
    <w:rsid w:val="000C19EB"/>
    <w:rsid w:val="000C1F25"/>
    <w:rsid w:val="000C563E"/>
    <w:rsid w:val="000C5D64"/>
    <w:rsid w:val="000C7657"/>
    <w:rsid w:val="000D2A37"/>
    <w:rsid w:val="000D3B9D"/>
    <w:rsid w:val="000E120E"/>
    <w:rsid w:val="000E2611"/>
    <w:rsid w:val="000E2F1D"/>
    <w:rsid w:val="000E665F"/>
    <w:rsid w:val="000E6FC9"/>
    <w:rsid w:val="000E7CAC"/>
    <w:rsid w:val="000E7CD3"/>
    <w:rsid w:val="000F0061"/>
    <w:rsid w:val="000F0617"/>
    <w:rsid w:val="000F222A"/>
    <w:rsid w:val="00100F6D"/>
    <w:rsid w:val="0010250A"/>
    <w:rsid w:val="00103197"/>
    <w:rsid w:val="001071CE"/>
    <w:rsid w:val="00107F4B"/>
    <w:rsid w:val="00110647"/>
    <w:rsid w:val="00111307"/>
    <w:rsid w:val="0011272B"/>
    <w:rsid w:val="0012207E"/>
    <w:rsid w:val="00122353"/>
    <w:rsid w:val="00122E68"/>
    <w:rsid w:val="001232B2"/>
    <w:rsid w:val="00124645"/>
    <w:rsid w:val="00125745"/>
    <w:rsid w:val="0012594A"/>
    <w:rsid w:val="00125CF0"/>
    <w:rsid w:val="00127CD7"/>
    <w:rsid w:val="0013092E"/>
    <w:rsid w:val="00131955"/>
    <w:rsid w:val="001321EE"/>
    <w:rsid w:val="00132BD6"/>
    <w:rsid w:val="00134C55"/>
    <w:rsid w:val="00134C7B"/>
    <w:rsid w:val="0013581A"/>
    <w:rsid w:val="00140543"/>
    <w:rsid w:val="00141FA0"/>
    <w:rsid w:val="0014412D"/>
    <w:rsid w:val="00144B34"/>
    <w:rsid w:val="00144CB3"/>
    <w:rsid w:val="00145DE8"/>
    <w:rsid w:val="00146189"/>
    <w:rsid w:val="00150B55"/>
    <w:rsid w:val="00151CC9"/>
    <w:rsid w:val="001555DD"/>
    <w:rsid w:val="00155A98"/>
    <w:rsid w:val="00155BE4"/>
    <w:rsid w:val="001603C1"/>
    <w:rsid w:val="00160DF1"/>
    <w:rsid w:val="00165408"/>
    <w:rsid w:val="00171462"/>
    <w:rsid w:val="001736DF"/>
    <w:rsid w:val="00175542"/>
    <w:rsid w:val="0017656C"/>
    <w:rsid w:val="001772A4"/>
    <w:rsid w:val="0017780C"/>
    <w:rsid w:val="00181042"/>
    <w:rsid w:val="0018116D"/>
    <w:rsid w:val="00185383"/>
    <w:rsid w:val="00190003"/>
    <w:rsid w:val="00190D64"/>
    <w:rsid w:val="00190F62"/>
    <w:rsid w:val="001915DC"/>
    <w:rsid w:val="00193965"/>
    <w:rsid w:val="00196B6B"/>
    <w:rsid w:val="001A3A5C"/>
    <w:rsid w:val="001A790B"/>
    <w:rsid w:val="001B0AE7"/>
    <w:rsid w:val="001B14CD"/>
    <w:rsid w:val="001B1B8A"/>
    <w:rsid w:val="001B228E"/>
    <w:rsid w:val="001B3255"/>
    <w:rsid w:val="001B333E"/>
    <w:rsid w:val="001B4967"/>
    <w:rsid w:val="001C11AD"/>
    <w:rsid w:val="001C440D"/>
    <w:rsid w:val="001D0FA3"/>
    <w:rsid w:val="001D1B46"/>
    <w:rsid w:val="001D2E94"/>
    <w:rsid w:val="001D337E"/>
    <w:rsid w:val="001D4CC4"/>
    <w:rsid w:val="001D5117"/>
    <w:rsid w:val="001D5362"/>
    <w:rsid w:val="001D596E"/>
    <w:rsid w:val="001D61A0"/>
    <w:rsid w:val="001E1973"/>
    <w:rsid w:val="001E1F8D"/>
    <w:rsid w:val="001E3AE6"/>
    <w:rsid w:val="001E4596"/>
    <w:rsid w:val="001E70F6"/>
    <w:rsid w:val="001F5063"/>
    <w:rsid w:val="001F5A13"/>
    <w:rsid w:val="001F7115"/>
    <w:rsid w:val="001F775F"/>
    <w:rsid w:val="0020013D"/>
    <w:rsid w:val="00200D46"/>
    <w:rsid w:val="002064E9"/>
    <w:rsid w:val="002073A0"/>
    <w:rsid w:val="002107FA"/>
    <w:rsid w:val="002117D7"/>
    <w:rsid w:val="0021389C"/>
    <w:rsid w:val="0021440D"/>
    <w:rsid w:val="00214D44"/>
    <w:rsid w:val="00215AE1"/>
    <w:rsid w:val="00215BE1"/>
    <w:rsid w:val="00216D5A"/>
    <w:rsid w:val="002220DE"/>
    <w:rsid w:val="00224BFD"/>
    <w:rsid w:val="00226499"/>
    <w:rsid w:val="002277A1"/>
    <w:rsid w:val="00232645"/>
    <w:rsid w:val="002414B9"/>
    <w:rsid w:val="00241946"/>
    <w:rsid w:val="002442E7"/>
    <w:rsid w:val="00244A82"/>
    <w:rsid w:val="00245496"/>
    <w:rsid w:val="002460DD"/>
    <w:rsid w:val="0024674D"/>
    <w:rsid w:val="002467DC"/>
    <w:rsid w:val="00247871"/>
    <w:rsid w:val="00252092"/>
    <w:rsid w:val="00252BEF"/>
    <w:rsid w:val="0025408E"/>
    <w:rsid w:val="00254EF6"/>
    <w:rsid w:val="00256B18"/>
    <w:rsid w:val="00256B7C"/>
    <w:rsid w:val="00256C41"/>
    <w:rsid w:val="00257B7A"/>
    <w:rsid w:val="002603B4"/>
    <w:rsid w:val="002614BA"/>
    <w:rsid w:val="00261B81"/>
    <w:rsid w:val="0026345A"/>
    <w:rsid w:val="002659AD"/>
    <w:rsid w:val="00265B45"/>
    <w:rsid w:val="002733EA"/>
    <w:rsid w:val="00275A84"/>
    <w:rsid w:val="002772FE"/>
    <w:rsid w:val="00281755"/>
    <w:rsid w:val="0028262A"/>
    <w:rsid w:val="002837F3"/>
    <w:rsid w:val="00285C51"/>
    <w:rsid w:val="00285C65"/>
    <w:rsid w:val="00287415"/>
    <w:rsid w:val="00292BB1"/>
    <w:rsid w:val="002A28BE"/>
    <w:rsid w:val="002A6234"/>
    <w:rsid w:val="002A7DC1"/>
    <w:rsid w:val="002B0475"/>
    <w:rsid w:val="002B04AD"/>
    <w:rsid w:val="002B1071"/>
    <w:rsid w:val="002B2AD4"/>
    <w:rsid w:val="002B34A8"/>
    <w:rsid w:val="002B7E3E"/>
    <w:rsid w:val="002C112A"/>
    <w:rsid w:val="002C4179"/>
    <w:rsid w:val="002D1E2B"/>
    <w:rsid w:val="002D37EA"/>
    <w:rsid w:val="002D3D12"/>
    <w:rsid w:val="002D4989"/>
    <w:rsid w:val="002D60D8"/>
    <w:rsid w:val="002E0B57"/>
    <w:rsid w:val="002E3F2A"/>
    <w:rsid w:val="002F162A"/>
    <w:rsid w:val="002F26A7"/>
    <w:rsid w:val="002F2DF9"/>
    <w:rsid w:val="002F3C95"/>
    <w:rsid w:val="002F56A9"/>
    <w:rsid w:val="002F6123"/>
    <w:rsid w:val="002F7D16"/>
    <w:rsid w:val="0030151C"/>
    <w:rsid w:val="00302477"/>
    <w:rsid w:val="00302E29"/>
    <w:rsid w:val="003036B8"/>
    <w:rsid w:val="00304060"/>
    <w:rsid w:val="00307084"/>
    <w:rsid w:val="0031077F"/>
    <w:rsid w:val="00310CDF"/>
    <w:rsid w:val="003119E1"/>
    <w:rsid w:val="00312EDB"/>
    <w:rsid w:val="003156A4"/>
    <w:rsid w:val="00321B3A"/>
    <w:rsid w:val="00324BDE"/>
    <w:rsid w:val="00332955"/>
    <w:rsid w:val="0033603C"/>
    <w:rsid w:val="003360AC"/>
    <w:rsid w:val="00336B2C"/>
    <w:rsid w:val="00336D3B"/>
    <w:rsid w:val="00342420"/>
    <w:rsid w:val="00342C2B"/>
    <w:rsid w:val="00343B24"/>
    <w:rsid w:val="0034425E"/>
    <w:rsid w:val="00345F0F"/>
    <w:rsid w:val="0034611A"/>
    <w:rsid w:val="0035161D"/>
    <w:rsid w:val="00351CF6"/>
    <w:rsid w:val="00361222"/>
    <w:rsid w:val="00361A5D"/>
    <w:rsid w:val="003726AE"/>
    <w:rsid w:val="0037391F"/>
    <w:rsid w:val="0037393A"/>
    <w:rsid w:val="003766EA"/>
    <w:rsid w:val="0038262E"/>
    <w:rsid w:val="00382A1A"/>
    <w:rsid w:val="00382F66"/>
    <w:rsid w:val="00386C33"/>
    <w:rsid w:val="003902D6"/>
    <w:rsid w:val="00391E86"/>
    <w:rsid w:val="00392B29"/>
    <w:rsid w:val="00393B4F"/>
    <w:rsid w:val="00393DC1"/>
    <w:rsid w:val="00395798"/>
    <w:rsid w:val="00396D08"/>
    <w:rsid w:val="00397BA3"/>
    <w:rsid w:val="003A0508"/>
    <w:rsid w:val="003A0EB6"/>
    <w:rsid w:val="003A4805"/>
    <w:rsid w:val="003A5FF7"/>
    <w:rsid w:val="003A7D3F"/>
    <w:rsid w:val="003B0EDB"/>
    <w:rsid w:val="003B2887"/>
    <w:rsid w:val="003B2BAF"/>
    <w:rsid w:val="003B3E7D"/>
    <w:rsid w:val="003B4619"/>
    <w:rsid w:val="003B6950"/>
    <w:rsid w:val="003C5387"/>
    <w:rsid w:val="003C5D93"/>
    <w:rsid w:val="003C671A"/>
    <w:rsid w:val="003C7B1B"/>
    <w:rsid w:val="003D08FA"/>
    <w:rsid w:val="003D0D94"/>
    <w:rsid w:val="003D30F5"/>
    <w:rsid w:val="003D3508"/>
    <w:rsid w:val="003D3598"/>
    <w:rsid w:val="003D4063"/>
    <w:rsid w:val="003D44E7"/>
    <w:rsid w:val="003D6FCD"/>
    <w:rsid w:val="003D797B"/>
    <w:rsid w:val="003E0FE8"/>
    <w:rsid w:val="003E3A12"/>
    <w:rsid w:val="003E3AEE"/>
    <w:rsid w:val="003E650C"/>
    <w:rsid w:val="003E7C69"/>
    <w:rsid w:val="003F0254"/>
    <w:rsid w:val="003F1AF8"/>
    <w:rsid w:val="003F323D"/>
    <w:rsid w:val="003F3B76"/>
    <w:rsid w:val="003F3B8B"/>
    <w:rsid w:val="003F5ED7"/>
    <w:rsid w:val="003F6F25"/>
    <w:rsid w:val="0040215F"/>
    <w:rsid w:val="00403740"/>
    <w:rsid w:val="00403AE3"/>
    <w:rsid w:val="00406742"/>
    <w:rsid w:val="004076E8"/>
    <w:rsid w:val="00410923"/>
    <w:rsid w:val="00410FB0"/>
    <w:rsid w:val="00412522"/>
    <w:rsid w:val="004128E7"/>
    <w:rsid w:val="00413CCC"/>
    <w:rsid w:val="00414E0A"/>
    <w:rsid w:val="00416219"/>
    <w:rsid w:val="0041740E"/>
    <w:rsid w:val="0042431D"/>
    <w:rsid w:val="004249E8"/>
    <w:rsid w:val="004261A3"/>
    <w:rsid w:val="0043183C"/>
    <w:rsid w:val="00431E2F"/>
    <w:rsid w:val="00434914"/>
    <w:rsid w:val="00435F36"/>
    <w:rsid w:val="00435F92"/>
    <w:rsid w:val="00436442"/>
    <w:rsid w:val="004418A5"/>
    <w:rsid w:val="00443E50"/>
    <w:rsid w:val="00444B8B"/>
    <w:rsid w:val="00453496"/>
    <w:rsid w:val="00457B94"/>
    <w:rsid w:val="00460520"/>
    <w:rsid w:val="00460756"/>
    <w:rsid w:val="004638F1"/>
    <w:rsid w:val="00463D1E"/>
    <w:rsid w:val="00467981"/>
    <w:rsid w:val="00467E1D"/>
    <w:rsid w:val="00467E60"/>
    <w:rsid w:val="00470D92"/>
    <w:rsid w:val="00471A1F"/>
    <w:rsid w:val="00472727"/>
    <w:rsid w:val="00474EC5"/>
    <w:rsid w:val="00476724"/>
    <w:rsid w:val="00477D0F"/>
    <w:rsid w:val="00481030"/>
    <w:rsid w:val="00483046"/>
    <w:rsid w:val="004845F3"/>
    <w:rsid w:val="00484C07"/>
    <w:rsid w:val="0048713A"/>
    <w:rsid w:val="00487771"/>
    <w:rsid w:val="004904DA"/>
    <w:rsid w:val="00490EF7"/>
    <w:rsid w:val="004913BF"/>
    <w:rsid w:val="00493245"/>
    <w:rsid w:val="0049484B"/>
    <w:rsid w:val="00497B29"/>
    <w:rsid w:val="004A112A"/>
    <w:rsid w:val="004A389E"/>
    <w:rsid w:val="004A3F2D"/>
    <w:rsid w:val="004A5753"/>
    <w:rsid w:val="004A6907"/>
    <w:rsid w:val="004A6AAB"/>
    <w:rsid w:val="004B164A"/>
    <w:rsid w:val="004B2CFB"/>
    <w:rsid w:val="004B3C5E"/>
    <w:rsid w:val="004C0404"/>
    <w:rsid w:val="004C0F18"/>
    <w:rsid w:val="004C135D"/>
    <w:rsid w:val="004C1500"/>
    <w:rsid w:val="004C19D1"/>
    <w:rsid w:val="004C3937"/>
    <w:rsid w:val="004C4149"/>
    <w:rsid w:val="004C5F66"/>
    <w:rsid w:val="004D1BDF"/>
    <w:rsid w:val="004E11C7"/>
    <w:rsid w:val="004E28BD"/>
    <w:rsid w:val="004E3DA1"/>
    <w:rsid w:val="004E40E0"/>
    <w:rsid w:val="004E4E9A"/>
    <w:rsid w:val="004F18A7"/>
    <w:rsid w:val="004F1F40"/>
    <w:rsid w:val="00500560"/>
    <w:rsid w:val="00501C43"/>
    <w:rsid w:val="00503272"/>
    <w:rsid w:val="0050379A"/>
    <w:rsid w:val="00505AB8"/>
    <w:rsid w:val="00506717"/>
    <w:rsid w:val="00507230"/>
    <w:rsid w:val="00510DBC"/>
    <w:rsid w:val="00511312"/>
    <w:rsid w:val="00512C50"/>
    <w:rsid w:val="00515515"/>
    <w:rsid w:val="00515D78"/>
    <w:rsid w:val="00516F40"/>
    <w:rsid w:val="005221F0"/>
    <w:rsid w:val="00522CE8"/>
    <w:rsid w:val="005241AC"/>
    <w:rsid w:val="00526FE0"/>
    <w:rsid w:val="00527DF2"/>
    <w:rsid w:val="00527E40"/>
    <w:rsid w:val="00532791"/>
    <w:rsid w:val="00532C1C"/>
    <w:rsid w:val="00533FA9"/>
    <w:rsid w:val="00535F20"/>
    <w:rsid w:val="005434D1"/>
    <w:rsid w:val="00544259"/>
    <w:rsid w:val="0054466B"/>
    <w:rsid w:val="005446DC"/>
    <w:rsid w:val="0054498B"/>
    <w:rsid w:val="00547A44"/>
    <w:rsid w:val="00551ADA"/>
    <w:rsid w:val="00551EC7"/>
    <w:rsid w:val="0055456B"/>
    <w:rsid w:val="00555941"/>
    <w:rsid w:val="00556526"/>
    <w:rsid w:val="00560330"/>
    <w:rsid w:val="005603C3"/>
    <w:rsid w:val="00561931"/>
    <w:rsid w:val="00562FDB"/>
    <w:rsid w:val="00567F2A"/>
    <w:rsid w:val="00571354"/>
    <w:rsid w:val="00572BBB"/>
    <w:rsid w:val="00573260"/>
    <w:rsid w:val="00574048"/>
    <w:rsid w:val="00575D7F"/>
    <w:rsid w:val="00580325"/>
    <w:rsid w:val="0058230E"/>
    <w:rsid w:val="005829D8"/>
    <w:rsid w:val="005850F6"/>
    <w:rsid w:val="00585ABC"/>
    <w:rsid w:val="00585BB4"/>
    <w:rsid w:val="00587FDE"/>
    <w:rsid w:val="0059110D"/>
    <w:rsid w:val="005922EC"/>
    <w:rsid w:val="00593B69"/>
    <w:rsid w:val="0059441E"/>
    <w:rsid w:val="005A0172"/>
    <w:rsid w:val="005A0F63"/>
    <w:rsid w:val="005A1ED4"/>
    <w:rsid w:val="005A5246"/>
    <w:rsid w:val="005A73E8"/>
    <w:rsid w:val="005A7583"/>
    <w:rsid w:val="005A76DA"/>
    <w:rsid w:val="005B19FD"/>
    <w:rsid w:val="005B2D9B"/>
    <w:rsid w:val="005B41BB"/>
    <w:rsid w:val="005B4963"/>
    <w:rsid w:val="005B4C58"/>
    <w:rsid w:val="005B5C6A"/>
    <w:rsid w:val="005B7DBF"/>
    <w:rsid w:val="005C24CF"/>
    <w:rsid w:val="005C3FA7"/>
    <w:rsid w:val="005C48DE"/>
    <w:rsid w:val="005C50C2"/>
    <w:rsid w:val="005C6859"/>
    <w:rsid w:val="005D4A4A"/>
    <w:rsid w:val="005D5D36"/>
    <w:rsid w:val="005D7D6A"/>
    <w:rsid w:val="005E014F"/>
    <w:rsid w:val="005E0D2B"/>
    <w:rsid w:val="005E4A2B"/>
    <w:rsid w:val="005E6A4C"/>
    <w:rsid w:val="005E6BD4"/>
    <w:rsid w:val="005F0625"/>
    <w:rsid w:val="005F0D80"/>
    <w:rsid w:val="005F2F11"/>
    <w:rsid w:val="005F3DAB"/>
    <w:rsid w:val="005F4683"/>
    <w:rsid w:val="005F5848"/>
    <w:rsid w:val="005F6821"/>
    <w:rsid w:val="00601AEA"/>
    <w:rsid w:val="00604967"/>
    <w:rsid w:val="00604B9C"/>
    <w:rsid w:val="00607F92"/>
    <w:rsid w:val="006105E6"/>
    <w:rsid w:val="00611978"/>
    <w:rsid w:val="00612120"/>
    <w:rsid w:val="00616257"/>
    <w:rsid w:val="00617042"/>
    <w:rsid w:val="0061781E"/>
    <w:rsid w:val="00621E65"/>
    <w:rsid w:val="006225AB"/>
    <w:rsid w:val="00622616"/>
    <w:rsid w:val="00626DA2"/>
    <w:rsid w:val="00627729"/>
    <w:rsid w:val="0063206D"/>
    <w:rsid w:val="00632A6F"/>
    <w:rsid w:val="0063741D"/>
    <w:rsid w:val="00637533"/>
    <w:rsid w:val="0064611F"/>
    <w:rsid w:val="0065043C"/>
    <w:rsid w:val="00652B01"/>
    <w:rsid w:val="00655462"/>
    <w:rsid w:val="00655A58"/>
    <w:rsid w:val="00655E2B"/>
    <w:rsid w:val="006607E7"/>
    <w:rsid w:val="00660C93"/>
    <w:rsid w:val="006645B9"/>
    <w:rsid w:val="006656D4"/>
    <w:rsid w:val="006661A9"/>
    <w:rsid w:val="00667BA0"/>
    <w:rsid w:val="00670678"/>
    <w:rsid w:val="006710FB"/>
    <w:rsid w:val="0067331C"/>
    <w:rsid w:val="00673590"/>
    <w:rsid w:val="00675100"/>
    <w:rsid w:val="00680864"/>
    <w:rsid w:val="006827D4"/>
    <w:rsid w:val="0068395B"/>
    <w:rsid w:val="00683EB0"/>
    <w:rsid w:val="00684F51"/>
    <w:rsid w:val="006870BB"/>
    <w:rsid w:val="006875CE"/>
    <w:rsid w:val="00691DAC"/>
    <w:rsid w:val="00692880"/>
    <w:rsid w:val="006953FC"/>
    <w:rsid w:val="00696AEC"/>
    <w:rsid w:val="00696BDC"/>
    <w:rsid w:val="006970DA"/>
    <w:rsid w:val="006A3A17"/>
    <w:rsid w:val="006A54D9"/>
    <w:rsid w:val="006B00BA"/>
    <w:rsid w:val="006B0142"/>
    <w:rsid w:val="006B20E0"/>
    <w:rsid w:val="006B2F10"/>
    <w:rsid w:val="006B5F99"/>
    <w:rsid w:val="006B70F4"/>
    <w:rsid w:val="006C3BDC"/>
    <w:rsid w:val="006C76C1"/>
    <w:rsid w:val="006D1747"/>
    <w:rsid w:val="006D314F"/>
    <w:rsid w:val="006D3937"/>
    <w:rsid w:val="006D39B1"/>
    <w:rsid w:val="006D4A10"/>
    <w:rsid w:val="006D5D63"/>
    <w:rsid w:val="006D669F"/>
    <w:rsid w:val="006E0CE8"/>
    <w:rsid w:val="006E10C4"/>
    <w:rsid w:val="006E2CD7"/>
    <w:rsid w:val="006E30B8"/>
    <w:rsid w:val="006E3879"/>
    <w:rsid w:val="006E5F99"/>
    <w:rsid w:val="006F4A2F"/>
    <w:rsid w:val="006F6B45"/>
    <w:rsid w:val="006F6EAD"/>
    <w:rsid w:val="006F7B84"/>
    <w:rsid w:val="007011E8"/>
    <w:rsid w:val="0070214A"/>
    <w:rsid w:val="00704BBB"/>
    <w:rsid w:val="007074CD"/>
    <w:rsid w:val="00713C09"/>
    <w:rsid w:val="00714CF4"/>
    <w:rsid w:val="00716FCB"/>
    <w:rsid w:val="00717B2A"/>
    <w:rsid w:val="00722E0B"/>
    <w:rsid w:val="0072363C"/>
    <w:rsid w:val="007255A5"/>
    <w:rsid w:val="007321BF"/>
    <w:rsid w:val="00732678"/>
    <w:rsid w:val="00733615"/>
    <w:rsid w:val="00734334"/>
    <w:rsid w:val="007364C8"/>
    <w:rsid w:val="00742115"/>
    <w:rsid w:val="00742ABB"/>
    <w:rsid w:val="00747CD4"/>
    <w:rsid w:val="00751457"/>
    <w:rsid w:val="0075333B"/>
    <w:rsid w:val="0075346B"/>
    <w:rsid w:val="0075591A"/>
    <w:rsid w:val="00755B7A"/>
    <w:rsid w:val="00756513"/>
    <w:rsid w:val="00757754"/>
    <w:rsid w:val="00760C1E"/>
    <w:rsid w:val="00761376"/>
    <w:rsid w:val="007617FF"/>
    <w:rsid w:val="00762B04"/>
    <w:rsid w:val="00764200"/>
    <w:rsid w:val="00765D5E"/>
    <w:rsid w:val="00766624"/>
    <w:rsid w:val="007671C4"/>
    <w:rsid w:val="007724E3"/>
    <w:rsid w:val="007751DA"/>
    <w:rsid w:val="007752E0"/>
    <w:rsid w:val="00775B40"/>
    <w:rsid w:val="0077692E"/>
    <w:rsid w:val="00776D88"/>
    <w:rsid w:val="0077723C"/>
    <w:rsid w:val="00777AD9"/>
    <w:rsid w:val="00780923"/>
    <w:rsid w:val="00780B05"/>
    <w:rsid w:val="0078160F"/>
    <w:rsid w:val="00782631"/>
    <w:rsid w:val="007859BB"/>
    <w:rsid w:val="0078693E"/>
    <w:rsid w:val="00787524"/>
    <w:rsid w:val="00787F29"/>
    <w:rsid w:val="0079033A"/>
    <w:rsid w:val="00791061"/>
    <w:rsid w:val="00791358"/>
    <w:rsid w:val="007954E2"/>
    <w:rsid w:val="007973C0"/>
    <w:rsid w:val="007A2C93"/>
    <w:rsid w:val="007A376C"/>
    <w:rsid w:val="007A73D7"/>
    <w:rsid w:val="007B196B"/>
    <w:rsid w:val="007B2BC3"/>
    <w:rsid w:val="007B338A"/>
    <w:rsid w:val="007B4650"/>
    <w:rsid w:val="007B5195"/>
    <w:rsid w:val="007B54F6"/>
    <w:rsid w:val="007B595F"/>
    <w:rsid w:val="007B6210"/>
    <w:rsid w:val="007B7073"/>
    <w:rsid w:val="007B7C78"/>
    <w:rsid w:val="007C2097"/>
    <w:rsid w:val="007C2D64"/>
    <w:rsid w:val="007C3D56"/>
    <w:rsid w:val="007C3F6D"/>
    <w:rsid w:val="007C715F"/>
    <w:rsid w:val="007C737D"/>
    <w:rsid w:val="007C7C9F"/>
    <w:rsid w:val="007D0A00"/>
    <w:rsid w:val="007D1FFC"/>
    <w:rsid w:val="007D300F"/>
    <w:rsid w:val="007E082D"/>
    <w:rsid w:val="007E27C1"/>
    <w:rsid w:val="007E3B38"/>
    <w:rsid w:val="007E3F61"/>
    <w:rsid w:val="007E6712"/>
    <w:rsid w:val="007F16B5"/>
    <w:rsid w:val="007F39D7"/>
    <w:rsid w:val="007F6560"/>
    <w:rsid w:val="007F65C7"/>
    <w:rsid w:val="007F7DF8"/>
    <w:rsid w:val="008035E0"/>
    <w:rsid w:val="00804974"/>
    <w:rsid w:val="008049C9"/>
    <w:rsid w:val="00807808"/>
    <w:rsid w:val="0081094F"/>
    <w:rsid w:val="008121A8"/>
    <w:rsid w:val="008163F0"/>
    <w:rsid w:val="00817377"/>
    <w:rsid w:val="008247E3"/>
    <w:rsid w:val="0082485B"/>
    <w:rsid w:val="00824BB8"/>
    <w:rsid w:val="008265A9"/>
    <w:rsid w:val="008350CA"/>
    <w:rsid w:val="008351BF"/>
    <w:rsid w:val="00835730"/>
    <w:rsid w:val="00837BED"/>
    <w:rsid w:val="008432D2"/>
    <w:rsid w:val="00843645"/>
    <w:rsid w:val="0084459D"/>
    <w:rsid w:val="008458C2"/>
    <w:rsid w:val="00847B6D"/>
    <w:rsid w:val="00847CBB"/>
    <w:rsid w:val="008516AC"/>
    <w:rsid w:val="00852E78"/>
    <w:rsid w:val="00854E77"/>
    <w:rsid w:val="0085714C"/>
    <w:rsid w:val="0086089D"/>
    <w:rsid w:val="00860DF2"/>
    <w:rsid w:val="00861F18"/>
    <w:rsid w:val="008676FF"/>
    <w:rsid w:val="008700FC"/>
    <w:rsid w:val="00871762"/>
    <w:rsid w:val="008734B6"/>
    <w:rsid w:val="0087368B"/>
    <w:rsid w:val="0087531E"/>
    <w:rsid w:val="00876279"/>
    <w:rsid w:val="00881574"/>
    <w:rsid w:val="008815E6"/>
    <w:rsid w:val="008873D1"/>
    <w:rsid w:val="0089010A"/>
    <w:rsid w:val="00890556"/>
    <w:rsid w:val="00890F7A"/>
    <w:rsid w:val="00891D70"/>
    <w:rsid w:val="00892281"/>
    <w:rsid w:val="00894287"/>
    <w:rsid w:val="008A0E62"/>
    <w:rsid w:val="008A1DCB"/>
    <w:rsid w:val="008A34AB"/>
    <w:rsid w:val="008A3A14"/>
    <w:rsid w:val="008A44AE"/>
    <w:rsid w:val="008A5D5C"/>
    <w:rsid w:val="008B01B6"/>
    <w:rsid w:val="008B160C"/>
    <w:rsid w:val="008B33EC"/>
    <w:rsid w:val="008B424E"/>
    <w:rsid w:val="008B4F8C"/>
    <w:rsid w:val="008B6B87"/>
    <w:rsid w:val="008C0A43"/>
    <w:rsid w:val="008C10D5"/>
    <w:rsid w:val="008C22AE"/>
    <w:rsid w:val="008C2E45"/>
    <w:rsid w:val="008C55AE"/>
    <w:rsid w:val="008C60F2"/>
    <w:rsid w:val="008D11B2"/>
    <w:rsid w:val="008D20ED"/>
    <w:rsid w:val="008D2FD0"/>
    <w:rsid w:val="008D3844"/>
    <w:rsid w:val="008D4A31"/>
    <w:rsid w:val="008D5081"/>
    <w:rsid w:val="008D5DC6"/>
    <w:rsid w:val="008D5E52"/>
    <w:rsid w:val="008D622C"/>
    <w:rsid w:val="008E0CE8"/>
    <w:rsid w:val="008E0EE7"/>
    <w:rsid w:val="008E2C50"/>
    <w:rsid w:val="008E3612"/>
    <w:rsid w:val="008E6A1E"/>
    <w:rsid w:val="008E6AED"/>
    <w:rsid w:val="008F1B13"/>
    <w:rsid w:val="008F25EC"/>
    <w:rsid w:val="008F266A"/>
    <w:rsid w:val="008F4535"/>
    <w:rsid w:val="008F4B48"/>
    <w:rsid w:val="00900322"/>
    <w:rsid w:val="00901633"/>
    <w:rsid w:val="00901FA6"/>
    <w:rsid w:val="0090211D"/>
    <w:rsid w:val="009033D5"/>
    <w:rsid w:val="00906602"/>
    <w:rsid w:val="00906C73"/>
    <w:rsid w:val="009070F7"/>
    <w:rsid w:val="00912926"/>
    <w:rsid w:val="00915AB4"/>
    <w:rsid w:val="00915E5B"/>
    <w:rsid w:val="0091611E"/>
    <w:rsid w:val="0091626B"/>
    <w:rsid w:val="00917849"/>
    <w:rsid w:val="00917E8D"/>
    <w:rsid w:val="00922C36"/>
    <w:rsid w:val="00924996"/>
    <w:rsid w:val="009252FA"/>
    <w:rsid w:val="00925A04"/>
    <w:rsid w:val="00932FC4"/>
    <w:rsid w:val="0093642F"/>
    <w:rsid w:val="0093748C"/>
    <w:rsid w:val="009417FB"/>
    <w:rsid w:val="00942FF1"/>
    <w:rsid w:val="00945C1E"/>
    <w:rsid w:val="00946912"/>
    <w:rsid w:val="0094701B"/>
    <w:rsid w:val="00947CC6"/>
    <w:rsid w:val="00951305"/>
    <w:rsid w:val="00952301"/>
    <w:rsid w:val="009541BB"/>
    <w:rsid w:val="00957A48"/>
    <w:rsid w:val="00961D5C"/>
    <w:rsid w:val="00962F31"/>
    <w:rsid w:val="00964DA5"/>
    <w:rsid w:val="0096527A"/>
    <w:rsid w:val="00965295"/>
    <w:rsid w:val="0096782D"/>
    <w:rsid w:val="00970AAD"/>
    <w:rsid w:val="00973200"/>
    <w:rsid w:val="009740B8"/>
    <w:rsid w:val="0097604A"/>
    <w:rsid w:val="00976575"/>
    <w:rsid w:val="009776C4"/>
    <w:rsid w:val="009806DD"/>
    <w:rsid w:val="00985320"/>
    <w:rsid w:val="009A13A4"/>
    <w:rsid w:val="009A2A50"/>
    <w:rsid w:val="009A39E0"/>
    <w:rsid w:val="009A3DFB"/>
    <w:rsid w:val="009A7A07"/>
    <w:rsid w:val="009B500E"/>
    <w:rsid w:val="009B682A"/>
    <w:rsid w:val="009B7AC3"/>
    <w:rsid w:val="009B7E9C"/>
    <w:rsid w:val="009C0319"/>
    <w:rsid w:val="009C2D6E"/>
    <w:rsid w:val="009C5B17"/>
    <w:rsid w:val="009C6E9D"/>
    <w:rsid w:val="009D0430"/>
    <w:rsid w:val="009D22DF"/>
    <w:rsid w:val="009D2DB4"/>
    <w:rsid w:val="009D4A83"/>
    <w:rsid w:val="009D6E1C"/>
    <w:rsid w:val="009E039D"/>
    <w:rsid w:val="009E06D8"/>
    <w:rsid w:val="009E1D57"/>
    <w:rsid w:val="009E2CEE"/>
    <w:rsid w:val="009E4D1D"/>
    <w:rsid w:val="009E59AD"/>
    <w:rsid w:val="009E7548"/>
    <w:rsid w:val="009F1AEB"/>
    <w:rsid w:val="009F268C"/>
    <w:rsid w:val="009F5065"/>
    <w:rsid w:val="009F71C8"/>
    <w:rsid w:val="00A00805"/>
    <w:rsid w:val="00A019A5"/>
    <w:rsid w:val="00A02BEF"/>
    <w:rsid w:val="00A031A0"/>
    <w:rsid w:val="00A0762C"/>
    <w:rsid w:val="00A12FEB"/>
    <w:rsid w:val="00A15705"/>
    <w:rsid w:val="00A15F9B"/>
    <w:rsid w:val="00A16CA3"/>
    <w:rsid w:val="00A201C1"/>
    <w:rsid w:val="00A22EF4"/>
    <w:rsid w:val="00A23C6F"/>
    <w:rsid w:val="00A24692"/>
    <w:rsid w:val="00A25837"/>
    <w:rsid w:val="00A30C9D"/>
    <w:rsid w:val="00A31C72"/>
    <w:rsid w:val="00A33D0A"/>
    <w:rsid w:val="00A35791"/>
    <w:rsid w:val="00A415B8"/>
    <w:rsid w:val="00A421EC"/>
    <w:rsid w:val="00A42708"/>
    <w:rsid w:val="00A45C50"/>
    <w:rsid w:val="00A508FA"/>
    <w:rsid w:val="00A54C7F"/>
    <w:rsid w:val="00A552E1"/>
    <w:rsid w:val="00A5546A"/>
    <w:rsid w:val="00A56D3C"/>
    <w:rsid w:val="00A611E6"/>
    <w:rsid w:val="00A64BC5"/>
    <w:rsid w:val="00A65A86"/>
    <w:rsid w:val="00A65B34"/>
    <w:rsid w:val="00A66B26"/>
    <w:rsid w:val="00A67267"/>
    <w:rsid w:val="00A718B1"/>
    <w:rsid w:val="00A72431"/>
    <w:rsid w:val="00A75D67"/>
    <w:rsid w:val="00A761E6"/>
    <w:rsid w:val="00A827E6"/>
    <w:rsid w:val="00A82D50"/>
    <w:rsid w:val="00A8608B"/>
    <w:rsid w:val="00A90B32"/>
    <w:rsid w:val="00A95175"/>
    <w:rsid w:val="00A95311"/>
    <w:rsid w:val="00A95563"/>
    <w:rsid w:val="00A97EB4"/>
    <w:rsid w:val="00AA0AF0"/>
    <w:rsid w:val="00AA494B"/>
    <w:rsid w:val="00AB0F7D"/>
    <w:rsid w:val="00AB22FF"/>
    <w:rsid w:val="00AB542A"/>
    <w:rsid w:val="00AB6A0A"/>
    <w:rsid w:val="00AB7035"/>
    <w:rsid w:val="00AC08F6"/>
    <w:rsid w:val="00AC11A9"/>
    <w:rsid w:val="00AC2A67"/>
    <w:rsid w:val="00AC3040"/>
    <w:rsid w:val="00AC6D83"/>
    <w:rsid w:val="00AC7037"/>
    <w:rsid w:val="00AD0BDC"/>
    <w:rsid w:val="00AD545C"/>
    <w:rsid w:val="00AD6D72"/>
    <w:rsid w:val="00AE08E7"/>
    <w:rsid w:val="00AE2464"/>
    <w:rsid w:val="00AE2844"/>
    <w:rsid w:val="00AE2F3C"/>
    <w:rsid w:val="00AF14EC"/>
    <w:rsid w:val="00AF1909"/>
    <w:rsid w:val="00AF68B3"/>
    <w:rsid w:val="00B02359"/>
    <w:rsid w:val="00B03135"/>
    <w:rsid w:val="00B06B87"/>
    <w:rsid w:val="00B1039B"/>
    <w:rsid w:val="00B10C30"/>
    <w:rsid w:val="00B15A85"/>
    <w:rsid w:val="00B168BB"/>
    <w:rsid w:val="00B20EE6"/>
    <w:rsid w:val="00B210BC"/>
    <w:rsid w:val="00B22996"/>
    <w:rsid w:val="00B23854"/>
    <w:rsid w:val="00B2393A"/>
    <w:rsid w:val="00B279A5"/>
    <w:rsid w:val="00B30D77"/>
    <w:rsid w:val="00B34128"/>
    <w:rsid w:val="00B35999"/>
    <w:rsid w:val="00B35BA6"/>
    <w:rsid w:val="00B400E0"/>
    <w:rsid w:val="00B4213C"/>
    <w:rsid w:val="00B43DB8"/>
    <w:rsid w:val="00B46659"/>
    <w:rsid w:val="00B46A32"/>
    <w:rsid w:val="00B54B1C"/>
    <w:rsid w:val="00B553EA"/>
    <w:rsid w:val="00B57FF4"/>
    <w:rsid w:val="00B61944"/>
    <w:rsid w:val="00B64C59"/>
    <w:rsid w:val="00B67F06"/>
    <w:rsid w:val="00B7059B"/>
    <w:rsid w:val="00B709C1"/>
    <w:rsid w:val="00B76D56"/>
    <w:rsid w:val="00B76EF8"/>
    <w:rsid w:val="00B8004F"/>
    <w:rsid w:val="00B81F64"/>
    <w:rsid w:val="00B824BE"/>
    <w:rsid w:val="00B8368A"/>
    <w:rsid w:val="00B85BAC"/>
    <w:rsid w:val="00B912BB"/>
    <w:rsid w:val="00B91F75"/>
    <w:rsid w:val="00B922AD"/>
    <w:rsid w:val="00B932AC"/>
    <w:rsid w:val="00BA547C"/>
    <w:rsid w:val="00BA72B7"/>
    <w:rsid w:val="00BB05E7"/>
    <w:rsid w:val="00BB34D1"/>
    <w:rsid w:val="00BB3BE1"/>
    <w:rsid w:val="00BB67EC"/>
    <w:rsid w:val="00BC1F87"/>
    <w:rsid w:val="00BC46EC"/>
    <w:rsid w:val="00BC4AED"/>
    <w:rsid w:val="00BC5D34"/>
    <w:rsid w:val="00BC68BA"/>
    <w:rsid w:val="00BC78EA"/>
    <w:rsid w:val="00BD2CB2"/>
    <w:rsid w:val="00BD3807"/>
    <w:rsid w:val="00BD3A47"/>
    <w:rsid w:val="00BD449B"/>
    <w:rsid w:val="00BD4AA5"/>
    <w:rsid w:val="00BD54DF"/>
    <w:rsid w:val="00BD790A"/>
    <w:rsid w:val="00BD79BB"/>
    <w:rsid w:val="00BE0D9F"/>
    <w:rsid w:val="00BE1C4A"/>
    <w:rsid w:val="00BE1CCB"/>
    <w:rsid w:val="00BE3B7B"/>
    <w:rsid w:val="00BE5849"/>
    <w:rsid w:val="00BE780D"/>
    <w:rsid w:val="00BF0E18"/>
    <w:rsid w:val="00BF4070"/>
    <w:rsid w:val="00BF54E1"/>
    <w:rsid w:val="00C00459"/>
    <w:rsid w:val="00C00A30"/>
    <w:rsid w:val="00C02B10"/>
    <w:rsid w:val="00C03D21"/>
    <w:rsid w:val="00C04DF9"/>
    <w:rsid w:val="00C04FD8"/>
    <w:rsid w:val="00C05C63"/>
    <w:rsid w:val="00C06689"/>
    <w:rsid w:val="00C068BB"/>
    <w:rsid w:val="00C0736F"/>
    <w:rsid w:val="00C11241"/>
    <w:rsid w:val="00C11299"/>
    <w:rsid w:val="00C11CDA"/>
    <w:rsid w:val="00C12EB3"/>
    <w:rsid w:val="00C131B6"/>
    <w:rsid w:val="00C14999"/>
    <w:rsid w:val="00C14FB9"/>
    <w:rsid w:val="00C170D4"/>
    <w:rsid w:val="00C1772D"/>
    <w:rsid w:val="00C20BC9"/>
    <w:rsid w:val="00C30415"/>
    <w:rsid w:val="00C31293"/>
    <w:rsid w:val="00C33CEA"/>
    <w:rsid w:val="00C33FEB"/>
    <w:rsid w:val="00C355BE"/>
    <w:rsid w:val="00C3571C"/>
    <w:rsid w:val="00C3595B"/>
    <w:rsid w:val="00C43D00"/>
    <w:rsid w:val="00C440C5"/>
    <w:rsid w:val="00C45A08"/>
    <w:rsid w:val="00C46A91"/>
    <w:rsid w:val="00C5302A"/>
    <w:rsid w:val="00C545C7"/>
    <w:rsid w:val="00C551F9"/>
    <w:rsid w:val="00C56AE5"/>
    <w:rsid w:val="00C61BFE"/>
    <w:rsid w:val="00C65E7D"/>
    <w:rsid w:val="00C675BF"/>
    <w:rsid w:val="00C70641"/>
    <w:rsid w:val="00C71624"/>
    <w:rsid w:val="00C735F9"/>
    <w:rsid w:val="00C73719"/>
    <w:rsid w:val="00C770E8"/>
    <w:rsid w:val="00C7760B"/>
    <w:rsid w:val="00C806AF"/>
    <w:rsid w:val="00C81DE7"/>
    <w:rsid w:val="00C85422"/>
    <w:rsid w:val="00C85D14"/>
    <w:rsid w:val="00C87C77"/>
    <w:rsid w:val="00C90CB7"/>
    <w:rsid w:val="00C91D5E"/>
    <w:rsid w:val="00C91E5E"/>
    <w:rsid w:val="00C952FB"/>
    <w:rsid w:val="00C957E8"/>
    <w:rsid w:val="00C96D19"/>
    <w:rsid w:val="00C96EC5"/>
    <w:rsid w:val="00CA5590"/>
    <w:rsid w:val="00CA59A5"/>
    <w:rsid w:val="00CA6F54"/>
    <w:rsid w:val="00CB14F5"/>
    <w:rsid w:val="00CB43C2"/>
    <w:rsid w:val="00CC0538"/>
    <w:rsid w:val="00CC181D"/>
    <w:rsid w:val="00CC250F"/>
    <w:rsid w:val="00CC44EA"/>
    <w:rsid w:val="00CC45B1"/>
    <w:rsid w:val="00CC525A"/>
    <w:rsid w:val="00CC6F4E"/>
    <w:rsid w:val="00CD094B"/>
    <w:rsid w:val="00CD359D"/>
    <w:rsid w:val="00CD5EAE"/>
    <w:rsid w:val="00CE086F"/>
    <w:rsid w:val="00CE1B76"/>
    <w:rsid w:val="00CE26BC"/>
    <w:rsid w:val="00CE319D"/>
    <w:rsid w:val="00CE3DD2"/>
    <w:rsid w:val="00CE4028"/>
    <w:rsid w:val="00CE58C8"/>
    <w:rsid w:val="00CE5FD0"/>
    <w:rsid w:val="00CE7F2D"/>
    <w:rsid w:val="00CF2DD7"/>
    <w:rsid w:val="00CF3E30"/>
    <w:rsid w:val="00CF4CA6"/>
    <w:rsid w:val="00CF6C7E"/>
    <w:rsid w:val="00CF79BF"/>
    <w:rsid w:val="00D01EEB"/>
    <w:rsid w:val="00D04A85"/>
    <w:rsid w:val="00D057A3"/>
    <w:rsid w:val="00D063F3"/>
    <w:rsid w:val="00D0664E"/>
    <w:rsid w:val="00D06A29"/>
    <w:rsid w:val="00D07C06"/>
    <w:rsid w:val="00D1048C"/>
    <w:rsid w:val="00D1079E"/>
    <w:rsid w:val="00D14D10"/>
    <w:rsid w:val="00D231F1"/>
    <w:rsid w:val="00D24D4E"/>
    <w:rsid w:val="00D31C17"/>
    <w:rsid w:val="00D35075"/>
    <w:rsid w:val="00D35241"/>
    <w:rsid w:val="00D37526"/>
    <w:rsid w:val="00D3785E"/>
    <w:rsid w:val="00D37B1E"/>
    <w:rsid w:val="00D4032F"/>
    <w:rsid w:val="00D43A81"/>
    <w:rsid w:val="00D44AC1"/>
    <w:rsid w:val="00D44B90"/>
    <w:rsid w:val="00D4692C"/>
    <w:rsid w:val="00D46FE5"/>
    <w:rsid w:val="00D50A8C"/>
    <w:rsid w:val="00D52E82"/>
    <w:rsid w:val="00D543DC"/>
    <w:rsid w:val="00D61BD5"/>
    <w:rsid w:val="00D64BFE"/>
    <w:rsid w:val="00D65C08"/>
    <w:rsid w:val="00D661C6"/>
    <w:rsid w:val="00D672F3"/>
    <w:rsid w:val="00D71886"/>
    <w:rsid w:val="00D7484C"/>
    <w:rsid w:val="00D7723A"/>
    <w:rsid w:val="00D776F2"/>
    <w:rsid w:val="00D80BE5"/>
    <w:rsid w:val="00D84183"/>
    <w:rsid w:val="00D84B09"/>
    <w:rsid w:val="00D850B4"/>
    <w:rsid w:val="00D92876"/>
    <w:rsid w:val="00D947F6"/>
    <w:rsid w:val="00D949F3"/>
    <w:rsid w:val="00D96830"/>
    <w:rsid w:val="00D975A0"/>
    <w:rsid w:val="00D97DE0"/>
    <w:rsid w:val="00DA04E1"/>
    <w:rsid w:val="00DA10F7"/>
    <w:rsid w:val="00DA15DD"/>
    <w:rsid w:val="00DA1A55"/>
    <w:rsid w:val="00DA4787"/>
    <w:rsid w:val="00DA5463"/>
    <w:rsid w:val="00DB0F0F"/>
    <w:rsid w:val="00DB1E77"/>
    <w:rsid w:val="00DB3EFD"/>
    <w:rsid w:val="00DB4E22"/>
    <w:rsid w:val="00DC0C8B"/>
    <w:rsid w:val="00DC42FA"/>
    <w:rsid w:val="00DC4838"/>
    <w:rsid w:val="00DD008B"/>
    <w:rsid w:val="00DD3CBD"/>
    <w:rsid w:val="00DD46BC"/>
    <w:rsid w:val="00DD5B91"/>
    <w:rsid w:val="00DD66A3"/>
    <w:rsid w:val="00DD6B28"/>
    <w:rsid w:val="00DE0CF8"/>
    <w:rsid w:val="00DE1F98"/>
    <w:rsid w:val="00DE2738"/>
    <w:rsid w:val="00DE4F3A"/>
    <w:rsid w:val="00DE529A"/>
    <w:rsid w:val="00DE602B"/>
    <w:rsid w:val="00DE6C1A"/>
    <w:rsid w:val="00DE7F4E"/>
    <w:rsid w:val="00DF1DC6"/>
    <w:rsid w:val="00DF29D6"/>
    <w:rsid w:val="00DF5F6B"/>
    <w:rsid w:val="00DF6AE1"/>
    <w:rsid w:val="00DF7AA6"/>
    <w:rsid w:val="00E03D7F"/>
    <w:rsid w:val="00E1012D"/>
    <w:rsid w:val="00E106FE"/>
    <w:rsid w:val="00E11DF4"/>
    <w:rsid w:val="00E125C6"/>
    <w:rsid w:val="00E12CC5"/>
    <w:rsid w:val="00E158DC"/>
    <w:rsid w:val="00E2194B"/>
    <w:rsid w:val="00E22698"/>
    <w:rsid w:val="00E302F5"/>
    <w:rsid w:val="00E309EA"/>
    <w:rsid w:val="00E30F37"/>
    <w:rsid w:val="00E32347"/>
    <w:rsid w:val="00E3645C"/>
    <w:rsid w:val="00E42570"/>
    <w:rsid w:val="00E44730"/>
    <w:rsid w:val="00E46074"/>
    <w:rsid w:val="00E46164"/>
    <w:rsid w:val="00E47B22"/>
    <w:rsid w:val="00E506DC"/>
    <w:rsid w:val="00E50719"/>
    <w:rsid w:val="00E51340"/>
    <w:rsid w:val="00E53CB4"/>
    <w:rsid w:val="00E53ED0"/>
    <w:rsid w:val="00E544E1"/>
    <w:rsid w:val="00E5630E"/>
    <w:rsid w:val="00E61329"/>
    <w:rsid w:val="00E61FD6"/>
    <w:rsid w:val="00E63181"/>
    <w:rsid w:val="00E64E38"/>
    <w:rsid w:val="00E6650F"/>
    <w:rsid w:val="00E66CE7"/>
    <w:rsid w:val="00E679E6"/>
    <w:rsid w:val="00E679E7"/>
    <w:rsid w:val="00E70404"/>
    <w:rsid w:val="00E71997"/>
    <w:rsid w:val="00E738E0"/>
    <w:rsid w:val="00E756A2"/>
    <w:rsid w:val="00E803AC"/>
    <w:rsid w:val="00E804D9"/>
    <w:rsid w:val="00E83DC6"/>
    <w:rsid w:val="00E932A1"/>
    <w:rsid w:val="00E93F68"/>
    <w:rsid w:val="00E95A00"/>
    <w:rsid w:val="00E95F6C"/>
    <w:rsid w:val="00E96A8F"/>
    <w:rsid w:val="00E973DE"/>
    <w:rsid w:val="00EA0076"/>
    <w:rsid w:val="00EA04B1"/>
    <w:rsid w:val="00EA0F5E"/>
    <w:rsid w:val="00EA1237"/>
    <w:rsid w:val="00EA24F1"/>
    <w:rsid w:val="00EA279B"/>
    <w:rsid w:val="00EA5C1E"/>
    <w:rsid w:val="00EB1133"/>
    <w:rsid w:val="00EB2015"/>
    <w:rsid w:val="00EB4950"/>
    <w:rsid w:val="00EB79B4"/>
    <w:rsid w:val="00EB7CC6"/>
    <w:rsid w:val="00EB7D8F"/>
    <w:rsid w:val="00EC08D8"/>
    <w:rsid w:val="00EC41C7"/>
    <w:rsid w:val="00EC4F74"/>
    <w:rsid w:val="00EC7554"/>
    <w:rsid w:val="00ED0151"/>
    <w:rsid w:val="00ED1591"/>
    <w:rsid w:val="00ED5A00"/>
    <w:rsid w:val="00ED5D36"/>
    <w:rsid w:val="00ED5F2B"/>
    <w:rsid w:val="00ED62B0"/>
    <w:rsid w:val="00EE0219"/>
    <w:rsid w:val="00EE1DC6"/>
    <w:rsid w:val="00EE63A3"/>
    <w:rsid w:val="00EF3592"/>
    <w:rsid w:val="00EF52D2"/>
    <w:rsid w:val="00EF730B"/>
    <w:rsid w:val="00F002A0"/>
    <w:rsid w:val="00F00E18"/>
    <w:rsid w:val="00F01417"/>
    <w:rsid w:val="00F02890"/>
    <w:rsid w:val="00F03F00"/>
    <w:rsid w:val="00F0599E"/>
    <w:rsid w:val="00F1463C"/>
    <w:rsid w:val="00F1522E"/>
    <w:rsid w:val="00F1687E"/>
    <w:rsid w:val="00F20265"/>
    <w:rsid w:val="00F22481"/>
    <w:rsid w:val="00F27430"/>
    <w:rsid w:val="00F31667"/>
    <w:rsid w:val="00F31D84"/>
    <w:rsid w:val="00F33D6A"/>
    <w:rsid w:val="00F3506D"/>
    <w:rsid w:val="00F40BBB"/>
    <w:rsid w:val="00F40D1D"/>
    <w:rsid w:val="00F41B3E"/>
    <w:rsid w:val="00F461B2"/>
    <w:rsid w:val="00F461F9"/>
    <w:rsid w:val="00F46A36"/>
    <w:rsid w:val="00F54F04"/>
    <w:rsid w:val="00F55456"/>
    <w:rsid w:val="00F56ADC"/>
    <w:rsid w:val="00F56CEC"/>
    <w:rsid w:val="00F56FAE"/>
    <w:rsid w:val="00F577EA"/>
    <w:rsid w:val="00F61DD1"/>
    <w:rsid w:val="00F6361B"/>
    <w:rsid w:val="00F651CD"/>
    <w:rsid w:val="00F72A4C"/>
    <w:rsid w:val="00F743B1"/>
    <w:rsid w:val="00F809DD"/>
    <w:rsid w:val="00F81D5A"/>
    <w:rsid w:val="00F81DB8"/>
    <w:rsid w:val="00F82D77"/>
    <w:rsid w:val="00F83950"/>
    <w:rsid w:val="00F843F2"/>
    <w:rsid w:val="00F85DC0"/>
    <w:rsid w:val="00F860CF"/>
    <w:rsid w:val="00F864D2"/>
    <w:rsid w:val="00F86828"/>
    <w:rsid w:val="00F87025"/>
    <w:rsid w:val="00F877A5"/>
    <w:rsid w:val="00F91A1B"/>
    <w:rsid w:val="00F91E12"/>
    <w:rsid w:val="00F9235A"/>
    <w:rsid w:val="00F938F6"/>
    <w:rsid w:val="00F9525A"/>
    <w:rsid w:val="00F975C1"/>
    <w:rsid w:val="00F97FAC"/>
    <w:rsid w:val="00FA0028"/>
    <w:rsid w:val="00FA1912"/>
    <w:rsid w:val="00FA2476"/>
    <w:rsid w:val="00FA26E4"/>
    <w:rsid w:val="00FA405C"/>
    <w:rsid w:val="00FA4B54"/>
    <w:rsid w:val="00FA508C"/>
    <w:rsid w:val="00FB43F6"/>
    <w:rsid w:val="00FB60AE"/>
    <w:rsid w:val="00FC3F1C"/>
    <w:rsid w:val="00FC4779"/>
    <w:rsid w:val="00FC6232"/>
    <w:rsid w:val="00FD3259"/>
    <w:rsid w:val="00FD560D"/>
    <w:rsid w:val="00FD5E15"/>
    <w:rsid w:val="00FE0CF4"/>
    <w:rsid w:val="00FE232F"/>
    <w:rsid w:val="00FE3898"/>
    <w:rsid w:val="00FE58AB"/>
    <w:rsid w:val="00FE6D0D"/>
    <w:rsid w:val="00FE6FB5"/>
    <w:rsid w:val="00FE7997"/>
    <w:rsid w:val="00FF01C4"/>
    <w:rsid w:val="00FF06A7"/>
    <w:rsid w:val="00FF1785"/>
    <w:rsid w:val="00FF19D2"/>
    <w:rsid w:val="00FF1D20"/>
    <w:rsid w:val="00FF2EDD"/>
    <w:rsid w:val="00FF66AA"/>
    <w:rsid w:val="00FF6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07B40"/>
  <w15:chartTrackingRefBased/>
  <w15:docId w15:val="{96E2D548-5E99-854C-8F33-F173A9BFF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11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11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11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1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11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11A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11A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11A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11A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1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11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11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1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11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1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1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1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1AD"/>
    <w:rPr>
      <w:rFonts w:eastAsiaTheme="majorEastAsia" w:cstheme="majorBidi"/>
      <w:color w:val="272727" w:themeColor="text1" w:themeTint="D8"/>
    </w:rPr>
  </w:style>
  <w:style w:type="paragraph" w:styleId="Title">
    <w:name w:val="Title"/>
    <w:basedOn w:val="Normal"/>
    <w:next w:val="Normal"/>
    <w:link w:val="TitleChar"/>
    <w:uiPriority w:val="10"/>
    <w:qFormat/>
    <w:rsid w:val="001C11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1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1A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1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1A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C11AD"/>
    <w:rPr>
      <w:i/>
      <w:iCs/>
      <w:color w:val="404040" w:themeColor="text1" w:themeTint="BF"/>
    </w:rPr>
  </w:style>
  <w:style w:type="paragraph" w:styleId="ListParagraph">
    <w:name w:val="List Paragraph"/>
    <w:basedOn w:val="Normal"/>
    <w:uiPriority w:val="34"/>
    <w:qFormat/>
    <w:rsid w:val="001C11AD"/>
    <w:pPr>
      <w:ind w:left="720"/>
      <w:contextualSpacing/>
    </w:pPr>
  </w:style>
  <w:style w:type="character" w:styleId="IntenseEmphasis">
    <w:name w:val="Intense Emphasis"/>
    <w:basedOn w:val="DefaultParagraphFont"/>
    <w:uiPriority w:val="21"/>
    <w:qFormat/>
    <w:rsid w:val="001C11AD"/>
    <w:rPr>
      <w:i/>
      <w:iCs/>
      <w:color w:val="0F4761" w:themeColor="accent1" w:themeShade="BF"/>
    </w:rPr>
  </w:style>
  <w:style w:type="paragraph" w:styleId="IntenseQuote">
    <w:name w:val="Intense Quote"/>
    <w:basedOn w:val="Normal"/>
    <w:next w:val="Normal"/>
    <w:link w:val="IntenseQuoteChar"/>
    <w:uiPriority w:val="30"/>
    <w:qFormat/>
    <w:rsid w:val="001C11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1AD"/>
    <w:rPr>
      <w:i/>
      <w:iCs/>
      <w:color w:val="0F4761" w:themeColor="accent1" w:themeShade="BF"/>
    </w:rPr>
  </w:style>
  <w:style w:type="character" w:styleId="IntenseReference">
    <w:name w:val="Intense Reference"/>
    <w:basedOn w:val="DefaultParagraphFont"/>
    <w:uiPriority w:val="32"/>
    <w:qFormat/>
    <w:rsid w:val="001C11AD"/>
    <w:rPr>
      <w:b/>
      <w:bCs/>
      <w:smallCaps/>
      <w:color w:val="0F4761" w:themeColor="accent1" w:themeShade="BF"/>
      <w:spacing w:val="5"/>
    </w:rPr>
  </w:style>
  <w:style w:type="paragraph" w:styleId="Header">
    <w:name w:val="header"/>
    <w:basedOn w:val="Normal"/>
    <w:link w:val="HeaderChar"/>
    <w:uiPriority w:val="99"/>
    <w:unhideWhenUsed/>
    <w:rsid w:val="001C11AD"/>
    <w:pPr>
      <w:tabs>
        <w:tab w:val="center" w:pos="4680"/>
        <w:tab w:val="right" w:pos="9360"/>
      </w:tabs>
    </w:pPr>
  </w:style>
  <w:style w:type="character" w:customStyle="1" w:styleId="HeaderChar">
    <w:name w:val="Header Char"/>
    <w:basedOn w:val="DefaultParagraphFont"/>
    <w:link w:val="Header"/>
    <w:uiPriority w:val="99"/>
    <w:rsid w:val="001C11AD"/>
  </w:style>
  <w:style w:type="paragraph" w:styleId="Footer">
    <w:name w:val="footer"/>
    <w:basedOn w:val="Normal"/>
    <w:link w:val="FooterChar"/>
    <w:uiPriority w:val="99"/>
    <w:unhideWhenUsed/>
    <w:rsid w:val="001C11AD"/>
    <w:pPr>
      <w:tabs>
        <w:tab w:val="center" w:pos="4680"/>
        <w:tab w:val="right" w:pos="9360"/>
      </w:tabs>
    </w:pPr>
  </w:style>
  <w:style w:type="character" w:customStyle="1" w:styleId="FooterChar">
    <w:name w:val="Footer Char"/>
    <w:basedOn w:val="DefaultParagraphFont"/>
    <w:link w:val="Footer"/>
    <w:uiPriority w:val="99"/>
    <w:rsid w:val="001C11AD"/>
  </w:style>
  <w:style w:type="paragraph" w:styleId="NormalIndent">
    <w:name w:val="Normal Indent"/>
    <w:basedOn w:val="Normal"/>
    <w:uiPriority w:val="99"/>
    <w:unhideWhenUsed/>
    <w:rsid w:val="001C11AD"/>
    <w:pPr>
      <w:ind w:left="720"/>
    </w:pPr>
    <w:rPr>
      <w:rFonts w:ascii="Times New Roman" w:hAnsi="Times New Roman"/>
    </w:rPr>
  </w:style>
  <w:style w:type="paragraph" w:styleId="FootnoteText">
    <w:name w:val="footnote text"/>
    <w:basedOn w:val="Normal"/>
    <w:link w:val="FootnoteTextChar"/>
    <w:uiPriority w:val="99"/>
    <w:unhideWhenUsed/>
    <w:rsid w:val="00F743B1"/>
    <w:pPr>
      <w:ind w:firstLine="288"/>
    </w:pPr>
    <w:rPr>
      <w:rFonts w:ascii="Times New Roman" w:hAnsi="Times New Roman"/>
      <w:sz w:val="20"/>
      <w:szCs w:val="20"/>
    </w:rPr>
  </w:style>
  <w:style w:type="character" w:customStyle="1" w:styleId="FootnoteTextChar">
    <w:name w:val="Footnote Text Char"/>
    <w:basedOn w:val="DefaultParagraphFont"/>
    <w:link w:val="FootnoteText"/>
    <w:uiPriority w:val="99"/>
    <w:rsid w:val="00F743B1"/>
    <w:rPr>
      <w:rFonts w:ascii="Times New Roman" w:hAnsi="Times New Roman"/>
      <w:sz w:val="20"/>
      <w:szCs w:val="20"/>
    </w:rPr>
  </w:style>
  <w:style w:type="character" w:styleId="FootnoteReference">
    <w:name w:val="footnote reference"/>
    <w:basedOn w:val="DefaultParagraphFont"/>
    <w:uiPriority w:val="99"/>
    <w:semiHidden/>
    <w:unhideWhenUsed/>
    <w:rsid w:val="00332955"/>
    <w:rPr>
      <w:vertAlign w:val="superscript"/>
    </w:rPr>
  </w:style>
  <w:style w:type="paragraph" w:styleId="NormalWeb">
    <w:name w:val="Normal (Web)"/>
    <w:basedOn w:val="Normal"/>
    <w:uiPriority w:val="99"/>
    <w:semiHidden/>
    <w:unhideWhenUsed/>
    <w:rsid w:val="00BD449B"/>
    <w:rPr>
      <w:rFonts w:ascii="Times New Roman" w:hAnsi="Times New Roman" w:cs="Times New Roman"/>
    </w:rPr>
  </w:style>
  <w:style w:type="paragraph" w:styleId="Caption">
    <w:name w:val="caption"/>
    <w:basedOn w:val="Normal"/>
    <w:next w:val="Normal"/>
    <w:uiPriority w:val="35"/>
    <w:unhideWhenUsed/>
    <w:qFormat/>
    <w:rsid w:val="004B2CFB"/>
    <w:pPr>
      <w:spacing w:after="200"/>
    </w:pPr>
    <w:rPr>
      <w:i/>
      <w:iCs/>
      <w:color w:val="0E2841" w:themeColor="text2"/>
      <w:sz w:val="18"/>
      <w:szCs w:val="18"/>
    </w:rPr>
  </w:style>
  <w:style w:type="character" w:styleId="Hyperlink">
    <w:name w:val="Hyperlink"/>
    <w:basedOn w:val="DefaultParagraphFont"/>
    <w:uiPriority w:val="99"/>
    <w:unhideWhenUsed/>
    <w:rsid w:val="007364C8"/>
    <w:rPr>
      <w:color w:val="467886" w:themeColor="hyperlink"/>
      <w:u w:val="single"/>
    </w:rPr>
  </w:style>
  <w:style w:type="character" w:styleId="UnresolvedMention">
    <w:name w:val="Unresolved Mention"/>
    <w:basedOn w:val="DefaultParagraphFont"/>
    <w:uiPriority w:val="99"/>
    <w:semiHidden/>
    <w:unhideWhenUsed/>
    <w:rsid w:val="007364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3354">
      <w:bodyDiv w:val="1"/>
      <w:marLeft w:val="0"/>
      <w:marRight w:val="0"/>
      <w:marTop w:val="0"/>
      <w:marBottom w:val="0"/>
      <w:divBdr>
        <w:top w:val="none" w:sz="0" w:space="0" w:color="auto"/>
        <w:left w:val="none" w:sz="0" w:space="0" w:color="auto"/>
        <w:bottom w:val="none" w:sz="0" w:space="0" w:color="auto"/>
        <w:right w:val="none" w:sz="0" w:space="0" w:color="auto"/>
      </w:divBdr>
      <w:divsChild>
        <w:div w:id="1776169177">
          <w:marLeft w:val="0"/>
          <w:marRight w:val="0"/>
          <w:marTop w:val="0"/>
          <w:marBottom w:val="0"/>
          <w:divBdr>
            <w:top w:val="none" w:sz="0" w:space="0" w:color="auto"/>
            <w:left w:val="none" w:sz="0" w:space="0" w:color="auto"/>
            <w:bottom w:val="none" w:sz="0" w:space="0" w:color="auto"/>
            <w:right w:val="none" w:sz="0" w:space="0" w:color="auto"/>
          </w:divBdr>
          <w:divsChild>
            <w:div w:id="633948631">
              <w:marLeft w:val="0"/>
              <w:marRight w:val="0"/>
              <w:marTop w:val="0"/>
              <w:marBottom w:val="0"/>
              <w:divBdr>
                <w:top w:val="none" w:sz="0" w:space="0" w:color="auto"/>
                <w:left w:val="none" w:sz="0" w:space="0" w:color="auto"/>
                <w:bottom w:val="none" w:sz="0" w:space="0" w:color="auto"/>
                <w:right w:val="none" w:sz="0" w:space="0" w:color="auto"/>
              </w:divBdr>
              <w:divsChild>
                <w:div w:id="16289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98048">
      <w:bodyDiv w:val="1"/>
      <w:marLeft w:val="0"/>
      <w:marRight w:val="0"/>
      <w:marTop w:val="0"/>
      <w:marBottom w:val="0"/>
      <w:divBdr>
        <w:top w:val="none" w:sz="0" w:space="0" w:color="auto"/>
        <w:left w:val="none" w:sz="0" w:space="0" w:color="auto"/>
        <w:bottom w:val="none" w:sz="0" w:space="0" w:color="auto"/>
        <w:right w:val="none" w:sz="0" w:space="0" w:color="auto"/>
      </w:divBdr>
      <w:divsChild>
        <w:div w:id="1395931497">
          <w:marLeft w:val="0"/>
          <w:marRight w:val="0"/>
          <w:marTop w:val="0"/>
          <w:marBottom w:val="0"/>
          <w:divBdr>
            <w:top w:val="none" w:sz="0" w:space="0" w:color="auto"/>
            <w:left w:val="none" w:sz="0" w:space="0" w:color="auto"/>
            <w:bottom w:val="none" w:sz="0" w:space="0" w:color="auto"/>
            <w:right w:val="none" w:sz="0" w:space="0" w:color="auto"/>
          </w:divBdr>
          <w:divsChild>
            <w:div w:id="866915125">
              <w:marLeft w:val="0"/>
              <w:marRight w:val="0"/>
              <w:marTop w:val="0"/>
              <w:marBottom w:val="0"/>
              <w:divBdr>
                <w:top w:val="none" w:sz="0" w:space="0" w:color="auto"/>
                <w:left w:val="none" w:sz="0" w:space="0" w:color="auto"/>
                <w:bottom w:val="none" w:sz="0" w:space="0" w:color="auto"/>
                <w:right w:val="none" w:sz="0" w:space="0" w:color="auto"/>
              </w:divBdr>
              <w:divsChild>
                <w:div w:id="136617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332868">
      <w:bodyDiv w:val="1"/>
      <w:marLeft w:val="0"/>
      <w:marRight w:val="0"/>
      <w:marTop w:val="0"/>
      <w:marBottom w:val="0"/>
      <w:divBdr>
        <w:top w:val="none" w:sz="0" w:space="0" w:color="auto"/>
        <w:left w:val="none" w:sz="0" w:space="0" w:color="auto"/>
        <w:bottom w:val="none" w:sz="0" w:space="0" w:color="auto"/>
        <w:right w:val="none" w:sz="0" w:space="0" w:color="auto"/>
      </w:divBdr>
      <w:divsChild>
        <w:div w:id="707875109">
          <w:marLeft w:val="0"/>
          <w:marRight w:val="0"/>
          <w:marTop w:val="0"/>
          <w:marBottom w:val="0"/>
          <w:divBdr>
            <w:top w:val="none" w:sz="0" w:space="0" w:color="auto"/>
            <w:left w:val="none" w:sz="0" w:space="0" w:color="auto"/>
            <w:bottom w:val="none" w:sz="0" w:space="0" w:color="auto"/>
            <w:right w:val="none" w:sz="0" w:space="0" w:color="auto"/>
          </w:divBdr>
          <w:divsChild>
            <w:div w:id="268661152">
              <w:marLeft w:val="0"/>
              <w:marRight w:val="0"/>
              <w:marTop w:val="0"/>
              <w:marBottom w:val="0"/>
              <w:divBdr>
                <w:top w:val="none" w:sz="0" w:space="0" w:color="auto"/>
                <w:left w:val="none" w:sz="0" w:space="0" w:color="auto"/>
                <w:bottom w:val="none" w:sz="0" w:space="0" w:color="auto"/>
                <w:right w:val="none" w:sz="0" w:space="0" w:color="auto"/>
              </w:divBdr>
              <w:divsChild>
                <w:div w:id="58880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738133">
      <w:bodyDiv w:val="1"/>
      <w:marLeft w:val="0"/>
      <w:marRight w:val="0"/>
      <w:marTop w:val="0"/>
      <w:marBottom w:val="0"/>
      <w:divBdr>
        <w:top w:val="none" w:sz="0" w:space="0" w:color="auto"/>
        <w:left w:val="none" w:sz="0" w:space="0" w:color="auto"/>
        <w:bottom w:val="none" w:sz="0" w:space="0" w:color="auto"/>
        <w:right w:val="none" w:sz="0" w:space="0" w:color="auto"/>
      </w:divBdr>
      <w:divsChild>
        <w:div w:id="993603541">
          <w:marLeft w:val="0"/>
          <w:marRight w:val="0"/>
          <w:marTop w:val="0"/>
          <w:marBottom w:val="0"/>
          <w:divBdr>
            <w:top w:val="none" w:sz="0" w:space="0" w:color="auto"/>
            <w:left w:val="none" w:sz="0" w:space="0" w:color="auto"/>
            <w:bottom w:val="none" w:sz="0" w:space="0" w:color="auto"/>
            <w:right w:val="none" w:sz="0" w:space="0" w:color="auto"/>
          </w:divBdr>
          <w:divsChild>
            <w:div w:id="934167">
              <w:marLeft w:val="0"/>
              <w:marRight w:val="0"/>
              <w:marTop w:val="0"/>
              <w:marBottom w:val="0"/>
              <w:divBdr>
                <w:top w:val="none" w:sz="0" w:space="0" w:color="auto"/>
                <w:left w:val="none" w:sz="0" w:space="0" w:color="auto"/>
                <w:bottom w:val="none" w:sz="0" w:space="0" w:color="auto"/>
                <w:right w:val="none" w:sz="0" w:space="0" w:color="auto"/>
              </w:divBdr>
              <w:divsChild>
                <w:div w:id="56868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586631">
      <w:bodyDiv w:val="1"/>
      <w:marLeft w:val="0"/>
      <w:marRight w:val="0"/>
      <w:marTop w:val="0"/>
      <w:marBottom w:val="0"/>
      <w:divBdr>
        <w:top w:val="none" w:sz="0" w:space="0" w:color="auto"/>
        <w:left w:val="none" w:sz="0" w:space="0" w:color="auto"/>
        <w:bottom w:val="none" w:sz="0" w:space="0" w:color="auto"/>
        <w:right w:val="none" w:sz="0" w:space="0" w:color="auto"/>
      </w:divBdr>
      <w:divsChild>
        <w:div w:id="276379496">
          <w:marLeft w:val="0"/>
          <w:marRight w:val="0"/>
          <w:marTop w:val="0"/>
          <w:marBottom w:val="0"/>
          <w:divBdr>
            <w:top w:val="none" w:sz="0" w:space="0" w:color="auto"/>
            <w:left w:val="none" w:sz="0" w:space="0" w:color="auto"/>
            <w:bottom w:val="none" w:sz="0" w:space="0" w:color="auto"/>
            <w:right w:val="none" w:sz="0" w:space="0" w:color="auto"/>
          </w:divBdr>
          <w:divsChild>
            <w:div w:id="1352992262">
              <w:marLeft w:val="0"/>
              <w:marRight w:val="0"/>
              <w:marTop w:val="0"/>
              <w:marBottom w:val="0"/>
              <w:divBdr>
                <w:top w:val="none" w:sz="0" w:space="0" w:color="auto"/>
                <w:left w:val="none" w:sz="0" w:space="0" w:color="auto"/>
                <w:bottom w:val="none" w:sz="0" w:space="0" w:color="auto"/>
                <w:right w:val="none" w:sz="0" w:space="0" w:color="auto"/>
              </w:divBdr>
              <w:divsChild>
                <w:div w:id="21334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619660">
      <w:bodyDiv w:val="1"/>
      <w:marLeft w:val="0"/>
      <w:marRight w:val="0"/>
      <w:marTop w:val="0"/>
      <w:marBottom w:val="0"/>
      <w:divBdr>
        <w:top w:val="none" w:sz="0" w:space="0" w:color="auto"/>
        <w:left w:val="none" w:sz="0" w:space="0" w:color="auto"/>
        <w:bottom w:val="none" w:sz="0" w:space="0" w:color="auto"/>
        <w:right w:val="none" w:sz="0" w:space="0" w:color="auto"/>
      </w:divBdr>
      <w:divsChild>
        <w:div w:id="1796024517">
          <w:marLeft w:val="0"/>
          <w:marRight w:val="0"/>
          <w:marTop w:val="0"/>
          <w:marBottom w:val="0"/>
          <w:divBdr>
            <w:top w:val="none" w:sz="0" w:space="0" w:color="auto"/>
            <w:left w:val="none" w:sz="0" w:space="0" w:color="auto"/>
            <w:bottom w:val="none" w:sz="0" w:space="0" w:color="auto"/>
            <w:right w:val="none" w:sz="0" w:space="0" w:color="auto"/>
          </w:divBdr>
          <w:divsChild>
            <w:div w:id="1166214037">
              <w:marLeft w:val="0"/>
              <w:marRight w:val="0"/>
              <w:marTop w:val="0"/>
              <w:marBottom w:val="0"/>
              <w:divBdr>
                <w:top w:val="none" w:sz="0" w:space="0" w:color="auto"/>
                <w:left w:val="none" w:sz="0" w:space="0" w:color="auto"/>
                <w:bottom w:val="none" w:sz="0" w:space="0" w:color="auto"/>
                <w:right w:val="none" w:sz="0" w:space="0" w:color="auto"/>
              </w:divBdr>
              <w:divsChild>
                <w:div w:id="177401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807736">
      <w:bodyDiv w:val="1"/>
      <w:marLeft w:val="0"/>
      <w:marRight w:val="0"/>
      <w:marTop w:val="0"/>
      <w:marBottom w:val="0"/>
      <w:divBdr>
        <w:top w:val="none" w:sz="0" w:space="0" w:color="auto"/>
        <w:left w:val="none" w:sz="0" w:space="0" w:color="auto"/>
        <w:bottom w:val="none" w:sz="0" w:space="0" w:color="auto"/>
        <w:right w:val="none" w:sz="0" w:space="0" w:color="auto"/>
      </w:divBdr>
      <w:divsChild>
        <w:div w:id="980227968">
          <w:marLeft w:val="0"/>
          <w:marRight w:val="0"/>
          <w:marTop w:val="0"/>
          <w:marBottom w:val="0"/>
          <w:divBdr>
            <w:top w:val="none" w:sz="0" w:space="0" w:color="auto"/>
            <w:left w:val="none" w:sz="0" w:space="0" w:color="auto"/>
            <w:bottom w:val="none" w:sz="0" w:space="0" w:color="auto"/>
            <w:right w:val="none" w:sz="0" w:space="0" w:color="auto"/>
          </w:divBdr>
          <w:divsChild>
            <w:div w:id="866020514">
              <w:marLeft w:val="0"/>
              <w:marRight w:val="0"/>
              <w:marTop w:val="0"/>
              <w:marBottom w:val="0"/>
              <w:divBdr>
                <w:top w:val="none" w:sz="0" w:space="0" w:color="auto"/>
                <w:left w:val="none" w:sz="0" w:space="0" w:color="auto"/>
                <w:bottom w:val="none" w:sz="0" w:space="0" w:color="auto"/>
                <w:right w:val="none" w:sz="0" w:space="0" w:color="auto"/>
              </w:divBdr>
              <w:divsChild>
                <w:div w:id="20005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347216">
      <w:bodyDiv w:val="1"/>
      <w:marLeft w:val="0"/>
      <w:marRight w:val="0"/>
      <w:marTop w:val="0"/>
      <w:marBottom w:val="0"/>
      <w:divBdr>
        <w:top w:val="none" w:sz="0" w:space="0" w:color="auto"/>
        <w:left w:val="none" w:sz="0" w:space="0" w:color="auto"/>
        <w:bottom w:val="none" w:sz="0" w:space="0" w:color="auto"/>
        <w:right w:val="none" w:sz="0" w:space="0" w:color="auto"/>
      </w:divBdr>
      <w:divsChild>
        <w:div w:id="589507671">
          <w:marLeft w:val="0"/>
          <w:marRight w:val="0"/>
          <w:marTop w:val="0"/>
          <w:marBottom w:val="0"/>
          <w:divBdr>
            <w:top w:val="none" w:sz="0" w:space="0" w:color="auto"/>
            <w:left w:val="none" w:sz="0" w:space="0" w:color="auto"/>
            <w:bottom w:val="none" w:sz="0" w:space="0" w:color="auto"/>
            <w:right w:val="none" w:sz="0" w:space="0" w:color="auto"/>
          </w:divBdr>
          <w:divsChild>
            <w:div w:id="3175076">
              <w:marLeft w:val="0"/>
              <w:marRight w:val="0"/>
              <w:marTop w:val="0"/>
              <w:marBottom w:val="0"/>
              <w:divBdr>
                <w:top w:val="none" w:sz="0" w:space="0" w:color="auto"/>
                <w:left w:val="none" w:sz="0" w:space="0" w:color="auto"/>
                <w:bottom w:val="none" w:sz="0" w:space="0" w:color="auto"/>
                <w:right w:val="none" w:sz="0" w:space="0" w:color="auto"/>
              </w:divBdr>
              <w:divsChild>
                <w:div w:id="209670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146075">
      <w:bodyDiv w:val="1"/>
      <w:marLeft w:val="0"/>
      <w:marRight w:val="0"/>
      <w:marTop w:val="0"/>
      <w:marBottom w:val="0"/>
      <w:divBdr>
        <w:top w:val="none" w:sz="0" w:space="0" w:color="auto"/>
        <w:left w:val="none" w:sz="0" w:space="0" w:color="auto"/>
        <w:bottom w:val="none" w:sz="0" w:space="0" w:color="auto"/>
        <w:right w:val="none" w:sz="0" w:space="0" w:color="auto"/>
      </w:divBdr>
      <w:divsChild>
        <w:div w:id="2037730163">
          <w:marLeft w:val="0"/>
          <w:marRight w:val="0"/>
          <w:marTop w:val="0"/>
          <w:marBottom w:val="0"/>
          <w:divBdr>
            <w:top w:val="none" w:sz="0" w:space="0" w:color="auto"/>
            <w:left w:val="none" w:sz="0" w:space="0" w:color="auto"/>
            <w:bottom w:val="none" w:sz="0" w:space="0" w:color="auto"/>
            <w:right w:val="none" w:sz="0" w:space="0" w:color="auto"/>
          </w:divBdr>
          <w:divsChild>
            <w:div w:id="1770927164">
              <w:marLeft w:val="0"/>
              <w:marRight w:val="0"/>
              <w:marTop w:val="0"/>
              <w:marBottom w:val="0"/>
              <w:divBdr>
                <w:top w:val="none" w:sz="0" w:space="0" w:color="auto"/>
                <w:left w:val="none" w:sz="0" w:space="0" w:color="auto"/>
                <w:bottom w:val="none" w:sz="0" w:space="0" w:color="auto"/>
                <w:right w:val="none" w:sz="0" w:space="0" w:color="auto"/>
              </w:divBdr>
              <w:divsChild>
                <w:div w:id="171615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178777">
      <w:bodyDiv w:val="1"/>
      <w:marLeft w:val="0"/>
      <w:marRight w:val="0"/>
      <w:marTop w:val="0"/>
      <w:marBottom w:val="0"/>
      <w:divBdr>
        <w:top w:val="none" w:sz="0" w:space="0" w:color="auto"/>
        <w:left w:val="none" w:sz="0" w:space="0" w:color="auto"/>
        <w:bottom w:val="none" w:sz="0" w:space="0" w:color="auto"/>
        <w:right w:val="none" w:sz="0" w:space="0" w:color="auto"/>
      </w:divBdr>
      <w:divsChild>
        <w:div w:id="1522624964">
          <w:marLeft w:val="0"/>
          <w:marRight w:val="0"/>
          <w:marTop w:val="0"/>
          <w:marBottom w:val="0"/>
          <w:divBdr>
            <w:top w:val="none" w:sz="0" w:space="0" w:color="auto"/>
            <w:left w:val="none" w:sz="0" w:space="0" w:color="auto"/>
            <w:bottom w:val="none" w:sz="0" w:space="0" w:color="auto"/>
            <w:right w:val="none" w:sz="0" w:space="0" w:color="auto"/>
          </w:divBdr>
          <w:divsChild>
            <w:div w:id="1699551493">
              <w:marLeft w:val="0"/>
              <w:marRight w:val="0"/>
              <w:marTop w:val="0"/>
              <w:marBottom w:val="0"/>
              <w:divBdr>
                <w:top w:val="none" w:sz="0" w:space="0" w:color="auto"/>
                <w:left w:val="none" w:sz="0" w:space="0" w:color="auto"/>
                <w:bottom w:val="none" w:sz="0" w:space="0" w:color="auto"/>
                <w:right w:val="none" w:sz="0" w:space="0" w:color="auto"/>
              </w:divBdr>
              <w:divsChild>
                <w:div w:id="103384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307958">
      <w:bodyDiv w:val="1"/>
      <w:marLeft w:val="0"/>
      <w:marRight w:val="0"/>
      <w:marTop w:val="0"/>
      <w:marBottom w:val="0"/>
      <w:divBdr>
        <w:top w:val="none" w:sz="0" w:space="0" w:color="auto"/>
        <w:left w:val="none" w:sz="0" w:space="0" w:color="auto"/>
        <w:bottom w:val="none" w:sz="0" w:space="0" w:color="auto"/>
        <w:right w:val="none" w:sz="0" w:space="0" w:color="auto"/>
      </w:divBdr>
      <w:divsChild>
        <w:div w:id="525409013">
          <w:marLeft w:val="0"/>
          <w:marRight w:val="0"/>
          <w:marTop w:val="0"/>
          <w:marBottom w:val="0"/>
          <w:divBdr>
            <w:top w:val="none" w:sz="0" w:space="0" w:color="auto"/>
            <w:left w:val="none" w:sz="0" w:space="0" w:color="auto"/>
            <w:bottom w:val="none" w:sz="0" w:space="0" w:color="auto"/>
            <w:right w:val="none" w:sz="0" w:space="0" w:color="auto"/>
          </w:divBdr>
          <w:divsChild>
            <w:div w:id="703361533">
              <w:marLeft w:val="0"/>
              <w:marRight w:val="0"/>
              <w:marTop w:val="0"/>
              <w:marBottom w:val="0"/>
              <w:divBdr>
                <w:top w:val="none" w:sz="0" w:space="0" w:color="auto"/>
                <w:left w:val="none" w:sz="0" w:space="0" w:color="auto"/>
                <w:bottom w:val="none" w:sz="0" w:space="0" w:color="auto"/>
                <w:right w:val="none" w:sz="0" w:space="0" w:color="auto"/>
              </w:divBdr>
              <w:divsChild>
                <w:div w:id="128492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658743">
      <w:bodyDiv w:val="1"/>
      <w:marLeft w:val="0"/>
      <w:marRight w:val="0"/>
      <w:marTop w:val="0"/>
      <w:marBottom w:val="0"/>
      <w:divBdr>
        <w:top w:val="none" w:sz="0" w:space="0" w:color="auto"/>
        <w:left w:val="none" w:sz="0" w:space="0" w:color="auto"/>
        <w:bottom w:val="none" w:sz="0" w:space="0" w:color="auto"/>
        <w:right w:val="none" w:sz="0" w:space="0" w:color="auto"/>
      </w:divBdr>
    </w:div>
    <w:div w:id="1055277601">
      <w:bodyDiv w:val="1"/>
      <w:marLeft w:val="0"/>
      <w:marRight w:val="0"/>
      <w:marTop w:val="0"/>
      <w:marBottom w:val="0"/>
      <w:divBdr>
        <w:top w:val="none" w:sz="0" w:space="0" w:color="auto"/>
        <w:left w:val="none" w:sz="0" w:space="0" w:color="auto"/>
        <w:bottom w:val="none" w:sz="0" w:space="0" w:color="auto"/>
        <w:right w:val="none" w:sz="0" w:space="0" w:color="auto"/>
      </w:divBdr>
      <w:divsChild>
        <w:div w:id="1375038960">
          <w:marLeft w:val="0"/>
          <w:marRight w:val="0"/>
          <w:marTop w:val="0"/>
          <w:marBottom w:val="0"/>
          <w:divBdr>
            <w:top w:val="none" w:sz="0" w:space="0" w:color="auto"/>
            <w:left w:val="none" w:sz="0" w:space="0" w:color="auto"/>
            <w:bottom w:val="none" w:sz="0" w:space="0" w:color="auto"/>
            <w:right w:val="none" w:sz="0" w:space="0" w:color="auto"/>
          </w:divBdr>
          <w:divsChild>
            <w:div w:id="379986238">
              <w:marLeft w:val="0"/>
              <w:marRight w:val="0"/>
              <w:marTop w:val="0"/>
              <w:marBottom w:val="0"/>
              <w:divBdr>
                <w:top w:val="none" w:sz="0" w:space="0" w:color="auto"/>
                <w:left w:val="none" w:sz="0" w:space="0" w:color="auto"/>
                <w:bottom w:val="none" w:sz="0" w:space="0" w:color="auto"/>
                <w:right w:val="none" w:sz="0" w:space="0" w:color="auto"/>
              </w:divBdr>
              <w:divsChild>
                <w:div w:id="44946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422678">
      <w:bodyDiv w:val="1"/>
      <w:marLeft w:val="0"/>
      <w:marRight w:val="0"/>
      <w:marTop w:val="0"/>
      <w:marBottom w:val="0"/>
      <w:divBdr>
        <w:top w:val="none" w:sz="0" w:space="0" w:color="auto"/>
        <w:left w:val="none" w:sz="0" w:space="0" w:color="auto"/>
        <w:bottom w:val="none" w:sz="0" w:space="0" w:color="auto"/>
        <w:right w:val="none" w:sz="0" w:space="0" w:color="auto"/>
      </w:divBdr>
      <w:divsChild>
        <w:div w:id="1607612041">
          <w:marLeft w:val="0"/>
          <w:marRight w:val="0"/>
          <w:marTop w:val="0"/>
          <w:marBottom w:val="0"/>
          <w:divBdr>
            <w:top w:val="none" w:sz="0" w:space="0" w:color="auto"/>
            <w:left w:val="none" w:sz="0" w:space="0" w:color="auto"/>
            <w:bottom w:val="none" w:sz="0" w:space="0" w:color="auto"/>
            <w:right w:val="none" w:sz="0" w:space="0" w:color="auto"/>
          </w:divBdr>
          <w:divsChild>
            <w:div w:id="146367651">
              <w:marLeft w:val="0"/>
              <w:marRight w:val="0"/>
              <w:marTop w:val="0"/>
              <w:marBottom w:val="0"/>
              <w:divBdr>
                <w:top w:val="none" w:sz="0" w:space="0" w:color="auto"/>
                <w:left w:val="none" w:sz="0" w:space="0" w:color="auto"/>
                <w:bottom w:val="none" w:sz="0" w:space="0" w:color="auto"/>
                <w:right w:val="none" w:sz="0" w:space="0" w:color="auto"/>
              </w:divBdr>
              <w:divsChild>
                <w:div w:id="88502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707200">
      <w:bodyDiv w:val="1"/>
      <w:marLeft w:val="0"/>
      <w:marRight w:val="0"/>
      <w:marTop w:val="0"/>
      <w:marBottom w:val="0"/>
      <w:divBdr>
        <w:top w:val="none" w:sz="0" w:space="0" w:color="auto"/>
        <w:left w:val="none" w:sz="0" w:space="0" w:color="auto"/>
        <w:bottom w:val="none" w:sz="0" w:space="0" w:color="auto"/>
        <w:right w:val="none" w:sz="0" w:space="0" w:color="auto"/>
      </w:divBdr>
      <w:divsChild>
        <w:div w:id="1699162013">
          <w:marLeft w:val="0"/>
          <w:marRight w:val="0"/>
          <w:marTop w:val="0"/>
          <w:marBottom w:val="0"/>
          <w:divBdr>
            <w:top w:val="none" w:sz="0" w:space="0" w:color="auto"/>
            <w:left w:val="none" w:sz="0" w:space="0" w:color="auto"/>
            <w:bottom w:val="none" w:sz="0" w:space="0" w:color="auto"/>
            <w:right w:val="none" w:sz="0" w:space="0" w:color="auto"/>
          </w:divBdr>
          <w:divsChild>
            <w:div w:id="1066418643">
              <w:marLeft w:val="0"/>
              <w:marRight w:val="0"/>
              <w:marTop w:val="0"/>
              <w:marBottom w:val="0"/>
              <w:divBdr>
                <w:top w:val="none" w:sz="0" w:space="0" w:color="auto"/>
                <w:left w:val="none" w:sz="0" w:space="0" w:color="auto"/>
                <w:bottom w:val="none" w:sz="0" w:space="0" w:color="auto"/>
                <w:right w:val="none" w:sz="0" w:space="0" w:color="auto"/>
              </w:divBdr>
              <w:divsChild>
                <w:div w:id="39046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912856">
      <w:bodyDiv w:val="1"/>
      <w:marLeft w:val="0"/>
      <w:marRight w:val="0"/>
      <w:marTop w:val="0"/>
      <w:marBottom w:val="0"/>
      <w:divBdr>
        <w:top w:val="none" w:sz="0" w:space="0" w:color="auto"/>
        <w:left w:val="none" w:sz="0" w:space="0" w:color="auto"/>
        <w:bottom w:val="none" w:sz="0" w:space="0" w:color="auto"/>
        <w:right w:val="none" w:sz="0" w:space="0" w:color="auto"/>
      </w:divBdr>
      <w:divsChild>
        <w:div w:id="1382897226">
          <w:marLeft w:val="0"/>
          <w:marRight w:val="0"/>
          <w:marTop w:val="0"/>
          <w:marBottom w:val="0"/>
          <w:divBdr>
            <w:top w:val="none" w:sz="0" w:space="0" w:color="auto"/>
            <w:left w:val="none" w:sz="0" w:space="0" w:color="auto"/>
            <w:bottom w:val="none" w:sz="0" w:space="0" w:color="auto"/>
            <w:right w:val="none" w:sz="0" w:space="0" w:color="auto"/>
          </w:divBdr>
          <w:divsChild>
            <w:div w:id="1262029707">
              <w:marLeft w:val="0"/>
              <w:marRight w:val="0"/>
              <w:marTop w:val="0"/>
              <w:marBottom w:val="0"/>
              <w:divBdr>
                <w:top w:val="none" w:sz="0" w:space="0" w:color="auto"/>
                <w:left w:val="none" w:sz="0" w:space="0" w:color="auto"/>
                <w:bottom w:val="none" w:sz="0" w:space="0" w:color="auto"/>
                <w:right w:val="none" w:sz="0" w:space="0" w:color="auto"/>
              </w:divBdr>
              <w:divsChild>
                <w:div w:id="98135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894438">
      <w:bodyDiv w:val="1"/>
      <w:marLeft w:val="0"/>
      <w:marRight w:val="0"/>
      <w:marTop w:val="0"/>
      <w:marBottom w:val="0"/>
      <w:divBdr>
        <w:top w:val="none" w:sz="0" w:space="0" w:color="auto"/>
        <w:left w:val="none" w:sz="0" w:space="0" w:color="auto"/>
        <w:bottom w:val="none" w:sz="0" w:space="0" w:color="auto"/>
        <w:right w:val="none" w:sz="0" w:space="0" w:color="auto"/>
      </w:divBdr>
    </w:div>
    <w:div w:id="1891107483">
      <w:bodyDiv w:val="1"/>
      <w:marLeft w:val="0"/>
      <w:marRight w:val="0"/>
      <w:marTop w:val="0"/>
      <w:marBottom w:val="0"/>
      <w:divBdr>
        <w:top w:val="none" w:sz="0" w:space="0" w:color="auto"/>
        <w:left w:val="none" w:sz="0" w:space="0" w:color="auto"/>
        <w:bottom w:val="none" w:sz="0" w:space="0" w:color="auto"/>
        <w:right w:val="none" w:sz="0" w:space="0" w:color="auto"/>
      </w:divBdr>
      <w:divsChild>
        <w:div w:id="1618105109">
          <w:marLeft w:val="0"/>
          <w:marRight w:val="0"/>
          <w:marTop w:val="0"/>
          <w:marBottom w:val="0"/>
          <w:divBdr>
            <w:top w:val="none" w:sz="0" w:space="0" w:color="auto"/>
            <w:left w:val="none" w:sz="0" w:space="0" w:color="auto"/>
            <w:bottom w:val="none" w:sz="0" w:space="0" w:color="auto"/>
            <w:right w:val="none" w:sz="0" w:space="0" w:color="auto"/>
          </w:divBdr>
          <w:divsChild>
            <w:div w:id="1013798290">
              <w:marLeft w:val="0"/>
              <w:marRight w:val="0"/>
              <w:marTop w:val="0"/>
              <w:marBottom w:val="0"/>
              <w:divBdr>
                <w:top w:val="none" w:sz="0" w:space="0" w:color="auto"/>
                <w:left w:val="none" w:sz="0" w:space="0" w:color="auto"/>
                <w:bottom w:val="none" w:sz="0" w:space="0" w:color="auto"/>
                <w:right w:val="none" w:sz="0" w:space="0" w:color="auto"/>
              </w:divBdr>
              <w:divsChild>
                <w:div w:id="67793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hip/Library/Group%20Containers/UBF8T346G9.Office/User%20Content.localized/Templates.localized/Roth.%20Chicago-styl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B0FE9-33BC-554C-A5CD-CE02C7E0B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Roth. Chicago-style Template.dotx</Template>
  <TotalTime>200</TotalTime>
  <Pages>35</Pages>
  <Words>7454</Words>
  <Characters>42489</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Roth, Chip</cp:lastModifiedBy>
  <cp:revision>75</cp:revision>
  <cp:lastPrinted>2025-12-09T02:00:00Z</cp:lastPrinted>
  <dcterms:created xsi:type="dcterms:W3CDTF">2025-12-09T21:28:00Z</dcterms:created>
  <dcterms:modified xsi:type="dcterms:W3CDTF">2026-02-15T21:58:00Z</dcterms:modified>
</cp:coreProperties>
</file>