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C68FF" w:rsidRDefault="004C68FF">
      <w:pPr>
        <w:spacing w:line="480" w:lineRule="auto"/>
        <w:rPr>
          <w:rFonts w:ascii="Times New Roman" w:eastAsia="Times New Roman" w:hAnsi="Times New Roman" w:cs="Times New Roman"/>
          <w:sz w:val="24"/>
          <w:szCs w:val="24"/>
        </w:rPr>
      </w:pPr>
    </w:p>
    <w:p w14:paraId="00000002" w14:textId="77777777" w:rsidR="004C68FF" w:rsidRDefault="004C68FF">
      <w:pPr>
        <w:spacing w:line="480" w:lineRule="auto"/>
        <w:rPr>
          <w:rFonts w:ascii="Times New Roman" w:eastAsia="Times New Roman" w:hAnsi="Times New Roman" w:cs="Times New Roman"/>
          <w:sz w:val="24"/>
          <w:szCs w:val="24"/>
        </w:rPr>
      </w:pPr>
    </w:p>
    <w:p w14:paraId="00000003" w14:textId="77777777" w:rsidR="004C68FF" w:rsidRDefault="004C68FF">
      <w:pPr>
        <w:spacing w:line="480" w:lineRule="auto"/>
        <w:rPr>
          <w:rFonts w:ascii="Times New Roman" w:eastAsia="Times New Roman" w:hAnsi="Times New Roman" w:cs="Times New Roman"/>
          <w:sz w:val="24"/>
          <w:szCs w:val="24"/>
        </w:rPr>
      </w:pPr>
    </w:p>
    <w:p w14:paraId="00000004" w14:textId="77777777" w:rsidR="004C68FF" w:rsidRDefault="004C68FF">
      <w:pPr>
        <w:spacing w:line="480" w:lineRule="auto"/>
        <w:rPr>
          <w:rFonts w:ascii="Times New Roman" w:eastAsia="Times New Roman" w:hAnsi="Times New Roman" w:cs="Times New Roman"/>
          <w:sz w:val="24"/>
          <w:szCs w:val="24"/>
        </w:rPr>
      </w:pPr>
    </w:p>
    <w:p w14:paraId="00000005" w14:textId="77777777" w:rsidR="004C68FF" w:rsidRDefault="004C68FF">
      <w:pPr>
        <w:spacing w:line="480" w:lineRule="auto"/>
        <w:rPr>
          <w:rFonts w:ascii="Times New Roman" w:eastAsia="Times New Roman" w:hAnsi="Times New Roman" w:cs="Times New Roman"/>
          <w:sz w:val="24"/>
          <w:szCs w:val="24"/>
        </w:rPr>
      </w:pPr>
    </w:p>
    <w:p w14:paraId="13FA03A1" w14:textId="77777777" w:rsidR="003B5B1D" w:rsidRDefault="003B5B1D">
      <w:pPr>
        <w:spacing w:line="480" w:lineRule="auto"/>
        <w:rPr>
          <w:rFonts w:ascii="Times New Roman" w:eastAsia="Times New Roman" w:hAnsi="Times New Roman" w:cs="Times New Roman"/>
          <w:sz w:val="24"/>
          <w:szCs w:val="24"/>
        </w:rPr>
      </w:pPr>
    </w:p>
    <w:p w14:paraId="00000006" w14:textId="77777777" w:rsidR="004C68FF" w:rsidRDefault="004C68FF">
      <w:pPr>
        <w:spacing w:line="480" w:lineRule="auto"/>
        <w:rPr>
          <w:rFonts w:ascii="Times New Roman" w:eastAsia="Times New Roman" w:hAnsi="Times New Roman" w:cs="Times New Roman"/>
          <w:sz w:val="24"/>
          <w:szCs w:val="24"/>
        </w:rPr>
      </w:pPr>
    </w:p>
    <w:p w14:paraId="00000007" w14:textId="5CB59365" w:rsidR="004C68FF" w:rsidRDefault="003B5B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Rising of the Reconstruction Era Ku Klux Klan</w:t>
      </w:r>
    </w:p>
    <w:p w14:paraId="00000009" w14:textId="77777777" w:rsidR="004C68FF" w:rsidRDefault="004C68FF">
      <w:pPr>
        <w:spacing w:line="480" w:lineRule="auto"/>
        <w:jc w:val="center"/>
        <w:rPr>
          <w:rFonts w:ascii="Times New Roman" w:eastAsia="Times New Roman" w:hAnsi="Times New Roman" w:cs="Times New Roman"/>
          <w:sz w:val="24"/>
          <w:szCs w:val="24"/>
        </w:rPr>
      </w:pPr>
    </w:p>
    <w:p w14:paraId="0000000A" w14:textId="77777777" w:rsidR="004C68FF" w:rsidRDefault="004C68FF">
      <w:pPr>
        <w:spacing w:line="480" w:lineRule="auto"/>
        <w:jc w:val="center"/>
        <w:rPr>
          <w:rFonts w:ascii="Times New Roman" w:eastAsia="Times New Roman" w:hAnsi="Times New Roman" w:cs="Times New Roman"/>
          <w:sz w:val="24"/>
          <w:szCs w:val="24"/>
        </w:rPr>
      </w:pPr>
    </w:p>
    <w:p w14:paraId="0000000B" w14:textId="77777777" w:rsidR="004C68FF" w:rsidRDefault="004C68FF">
      <w:pPr>
        <w:spacing w:line="480" w:lineRule="auto"/>
        <w:jc w:val="center"/>
        <w:rPr>
          <w:rFonts w:ascii="Times New Roman" w:eastAsia="Times New Roman" w:hAnsi="Times New Roman" w:cs="Times New Roman"/>
          <w:sz w:val="24"/>
          <w:szCs w:val="24"/>
        </w:rPr>
      </w:pPr>
    </w:p>
    <w:p w14:paraId="0000000C" w14:textId="77777777" w:rsidR="004C68FF" w:rsidRDefault="004C68FF">
      <w:pPr>
        <w:spacing w:line="480" w:lineRule="auto"/>
        <w:jc w:val="center"/>
        <w:rPr>
          <w:rFonts w:ascii="Times New Roman" w:eastAsia="Times New Roman" w:hAnsi="Times New Roman" w:cs="Times New Roman"/>
          <w:sz w:val="24"/>
          <w:szCs w:val="24"/>
        </w:rPr>
      </w:pPr>
    </w:p>
    <w:p w14:paraId="0000000D" w14:textId="77777777" w:rsidR="004C68FF" w:rsidRDefault="004C68FF">
      <w:pPr>
        <w:spacing w:line="480" w:lineRule="auto"/>
        <w:jc w:val="center"/>
        <w:rPr>
          <w:rFonts w:ascii="Times New Roman" w:eastAsia="Times New Roman" w:hAnsi="Times New Roman" w:cs="Times New Roman"/>
          <w:sz w:val="24"/>
          <w:szCs w:val="24"/>
        </w:rPr>
      </w:pPr>
    </w:p>
    <w:p w14:paraId="0000000E" w14:textId="77777777" w:rsidR="004C68FF" w:rsidRDefault="004C68FF">
      <w:pPr>
        <w:spacing w:line="480" w:lineRule="auto"/>
        <w:jc w:val="center"/>
        <w:rPr>
          <w:rFonts w:ascii="Times New Roman" w:eastAsia="Times New Roman" w:hAnsi="Times New Roman" w:cs="Times New Roman"/>
          <w:sz w:val="24"/>
          <w:szCs w:val="24"/>
        </w:rPr>
      </w:pPr>
    </w:p>
    <w:p w14:paraId="0000000F" w14:textId="77777777" w:rsidR="004C68FF" w:rsidRDefault="004C68FF">
      <w:pPr>
        <w:spacing w:line="480" w:lineRule="auto"/>
        <w:jc w:val="center"/>
        <w:rPr>
          <w:rFonts w:ascii="Times New Roman" w:eastAsia="Times New Roman" w:hAnsi="Times New Roman" w:cs="Times New Roman"/>
          <w:sz w:val="24"/>
          <w:szCs w:val="24"/>
        </w:rPr>
      </w:pPr>
    </w:p>
    <w:p w14:paraId="00000010" w14:textId="77777777" w:rsidR="004C68FF" w:rsidRDefault="004C68FF">
      <w:pPr>
        <w:spacing w:line="240" w:lineRule="auto"/>
        <w:jc w:val="center"/>
        <w:rPr>
          <w:rFonts w:ascii="Times New Roman" w:eastAsia="Times New Roman" w:hAnsi="Times New Roman" w:cs="Times New Roman"/>
          <w:sz w:val="24"/>
          <w:szCs w:val="24"/>
        </w:rPr>
      </w:pPr>
    </w:p>
    <w:p w14:paraId="00000011" w14:textId="77777777" w:rsidR="004C68FF"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Meile Songaila </w:t>
      </w:r>
    </w:p>
    <w:p w14:paraId="00000012" w14:textId="7344AAE9" w:rsidR="004C68FF"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History 141</w:t>
      </w:r>
      <w:r w:rsidR="003B5B1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History of the 19th Century  </w:t>
      </w:r>
    </w:p>
    <w:p w14:paraId="00000013" w14:textId="77777777" w:rsidR="004C68FF"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December 16, 2024 </w:t>
      </w:r>
    </w:p>
    <w:p w14:paraId="00000014" w14:textId="77777777" w:rsidR="004C68FF" w:rsidRDefault="004C68FF">
      <w:pPr>
        <w:spacing w:line="240" w:lineRule="auto"/>
        <w:rPr>
          <w:rFonts w:ascii="Times New Roman" w:eastAsia="Times New Roman" w:hAnsi="Times New Roman" w:cs="Times New Roman"/>
          <w:sz w:val="24"/>
          <w:szCs w:val="24"/>
        </w:rPr>
      </w:pPr>
    </w:p>
    <w:p w14:paraId="00000015" w14:textId="77777777" w:rsidR="004C68FF" w:rsidRDefault="004C68FF">
      <w:pPr>
        <w:spacing w:line="480" w:lineRule="auto"/>
        <w:rPr>
          <w:rFonts w:ascii="Times New Roman" w:eastAsia="Times New Roman" w:hAnsi="Times New Roman" w:cs="Times New Roman"/>
          <w:sz w:val="24"/>
          <w:szCs w:val="24"/>
        </w:rPr>
      </w:pPr>
    </w:p>
    <w:p w14:paraId="00000016" w14:textId="77777777" w:rsidR="004C68FF" w:rsidRDefault="004C68FF">
      <w:pPr>
        <w:spacing w:line="480" w:lineRule="auto"/>
        <w:rPr>
          <w:rFonts w:ascii="Times New Roman" w:eastAsia="Times New Roman" w:hAnsi="Times New Roman" w:cs="Times New Roman"/>
          <w:sz w:val="24"/>
          <w:szCs w:val="24"/>
        </w:rPr>
      </w:pPr>
    </w:p>
    <w:p w14:paraId="00000017" w14:textId="77777777" w:rsidR="004C68FF" w:rsidRDefault="004C68FF">
      <w:pPr>
        <w:spacing w:line="480" w:lineRule="auto"/>
        <w:rPr>
          <w:rFonts w:ascii="Times New Roman" w:eastAsia="Times New Roman" w:hAnsi="Times New Roman" w:cs="Times New Roman"/>
          <w:sz w:val="24"/>
          <w:szCs w:val="24"/>
        </w:rPr>
      </w:pPr>
    </w:p>
    <w:p w14:paraId="00000018" w14:textId="77777777" w:rsidR="004C68FF" w:rsidRDefault="004C68FF">
      <w:pPr>
        <w:spacing w:line="480" w:lineRule="auto"/>
        <w:rPr>
          <w:rFonts w:ascii="Times New Roman" w:eastAsia="Times New Roman" w:hAnsi="Times New Roman" w:cs="Times New Roman"/>
          <w:sz w:val="24"/>
          <w:szCs w:val="24"/>
        </w:rPr>
      </w:pPr>
    </w:p>
    <w:p w14:paraId="00000019" w14:textId="77777777" w:rsidR="004C68FF" w:rsidRDefault="004C68FF">
      <w:pPr>
        <w:spacing w:line="480" w:lineRule="auto"/>
        <w:rPr>
          <w:rFonts w:ascii="Times New Roman" w:eastAsia="Times New Roman" w:hAnsi="Times New Roman" w:cs="Times New Roman"/>
          <w:sz w:val="24"/>
          <w:szCs w:val="24"/>
        </w:rPr>
      </w:pPr>
    </w:p>
    <w:p w14:paraId="0000001B" w14:textId="77777777" w:rsidR="004C68FF" w:rsidRDefault="004C68FF">
      <w:pPr>
        <w:spacing w:line="480" w:lineRule="auto"/>
        <w:rPr>
          <w:rFonts w:ascii="Times New Roman" w:eastAsia="Times New Roman" w:hAnsi="Times New Roman" w:cs="Times New Roman"/>
          <w:sz w:val="24"/>
          <w:szCs w:val="24"/>
        </w:rPr>
      </w:pPr>
    </w:p>
    <w:p w14:paraId="0000001C" w14:textId="7323A82B" w:rsidR="004C68FF" w:rsidRDefault="587772F5"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lastRenderedPageBreak/>
        <w:t xml:space="preserve">The reconstruction era Ku Klux Klan developed as a terrorizing group with the purpose to repress Black involvement in society following the civil war and keep African Americans permanently subordinate. By feeding off Black fear, the society was able to span across American territories inflicting pain and suffering through various fear tactics. The Ku Klux Klan, or KKK, typically housed members of well-to-do southern families and successful, white men. The hope of these white southern aristocrats was to limit the freedoms that Black people could enjoy in the post-Civil War reconstruction era. The passing of the Emancipation Proclamation, marked a new dawn for African American freedom and, consequently, established new worry in the minds of white racists. The fear that African Americans would assume the rights they are owed as American citizens plagued southern minds, ultimately leading to the development of the KKK. With this, the south became a battlefield even after the Civil War was over; it was now a war between African Americans and those who attempted to suppress them. My paper aims to address the various tactics the KKK utilized to increase terror along with uncovering many factors that enabled the rising of the Ku Klux Klan in the south; furthermore, in conducting my research, I also found significant evidence of decreased freedom for African Americans in southern states dominated by the KKK. </w:t>
      </w:r>
    </w:p>
    <w:p w14:paraId="0000001D" w14:textId="31144E05"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To best understand how the KKK directly inhibited the freedom of African Americans and limited their societal involvement, comprehension of the KKK’s motivations behind their public spectacles is beneficial. It is suggested by Elaine Parsons in “Midnight Rangers: Costume and Performance in the Reconstruction-Era Ku Klux Klan” that the KKK began based upon theatrics, because they thrived off the “entertainment” of their actions. Parsons analyzes an early photo</w:t>
      </w:r>
      <w:r w:rsidRPr="587772F5">
        <w:rPr>
          <w:rFonts w:ascii="Times New Roman" w:eastAsia="Times New Roman" w:hAnsi="Times New Roman" w:cs="Times New Roman"/>
          <w:sz w:val="24"/>
          <w:szCs w:val="24"/>
          <w:vertAlign w:val="superscript"/>
          <w:lang w:val="en-US"/>
        </w:rPr>
        <w:footnoteReference w:id="1"/>
      </w:r>
      <w:r w:rsidRPr="587772F5">
        <w:rPr>
          <w:rFonts w:ascii="Times New Roman" w:eastAsia="Times New Roman" w:hAnsi="Times New Roman" w:cs="Times New Roman"/>
          <w:sz w:val="24"/>
          <w:szCs w:val="24"/>
          <w:lang w:val="en-US"/>
        </w:rPr>
        <w:t xml:space="preserve"> of the reconstruction era KKK, depicting the group holding banjos as if they were a </w:t>
      </w:r>
      <w:r w:rsidRPr="587772F5">
        <w:rPr>
          <w:rFonts w:ascii="Times New Roman" w:eastAsia="Times New Roman" w:hAnsi="Times New Roman" w:cs="Times New Roman"/>
          <w:sz w:val="24"/>
          <w:szCs w:val="24"/>
          <w:lang w:val="en-US"/>
        </w:rPr>
        <w:lastRenderedPageBreak/>
        <w:t xml:space="preserve">troupe of musicians. Furthermore, the group was adorned in masks and elaborate gowns. The dress of the terrorist organization in the photo alludes to the idea that they were purposefully depicting themselves as very flashy and showy. The KKK’s willingness to be seen conveys that they were not ashamed of their actions at all, in fact, they took pride in them. The KKK’s extremely public tactics of terror were well known, reinforcing that they flourished when being viewed by the public eye. Parsons makes a point of recognizing that the KKK only gained status by carrying out their mission publicly. While more people became more aware of their efforts, their purpose was becoming fulfilled. The masks and dress they wore sheltered their personal </w:t>
      </w:r>
      <w:r w:rsidR="00BA363F" w:rsidRPr="587772F5">
        <w:rPr>
          <w:rFonts w:ascii="Times New Roman" w:eastAsia="Times New Roman" w:hAnsi="Times New Roman" w:cs="Times New Roman"/>
          <w:sz w:val="24"/>
          <w:szCs w:val="24"/>
          <w:lang w:val="en-US"/>
        </w:rPr>
        <w:t>identities but</w:t>
      </w:r>
      <w:r w:rsidRPr="587772F5">
        <w:rPr>
          <w:rFonts w:ascii="Times New Roman" w:eastAsia="Times New Roman" w:hAnsi="Times New Roman" w:cs="Times New Roman"/>
          <w:sz w:val="24"/>
          <w:szCs w:val="24"/>
          <w:lang w:val="en-US"/>
        </w:rPr>
        <w:t xml:space="preserve"> allowed them to form a strong identity as a group. The fear that their collecti</w:t>
      </w:r>
      <w:r w:rsidR="00C05592" w:rsidRPr="587772F5">
        <w:rPr>
          <w:rFonts w:ascii="Times New Roman" w:eastAsia="Times New Roman" w:hAnsi="Times New Roman" w:cs="Times New Roman"/>
          <w:sz w:val="24"/>
          <w:szCs w:val="24"/>
          <w:lang w:val="en-US"/>
        </w:rPr>
        <w:t xml:space="preserve">vity </w:t>
      </w:r>
      <w:r w:rsidRPr="587772F5">
        <w:rPr>
          <w:rFonts w:ascii="Times New Roman" w:eastAsia="Times New Roman" w:hAnsi="Times New Roman" w:cs="Times New Roman"/>
          <w:sz w:val="24"/>
          <w:szCs w:val="24"/>
          <w:lang w:val="en-US"/>
        </w:rPr>
        <w:t xml:space="preserve">foretold was felt by </w:t>
      </w:r>
      <w:r w:rsidR="00C05592" w:rsidRPr="587772F5">
        <w:rPr>
          <w:rFonts w:ascii="Times New Roman" w:eastAsia="Times New Roman" w:hAnsi="Times New Roman" w:cs="Times New Roman"/>
          <w:sz w:val="24"/>
          <w:szCs w:val="24"/>
          <w:lang w:val="en-US"/>
        </w:rPr>
        <w:t>R</w:t>
      </w:r>
      <w:r w:rsidRPr="587772F5">
        <w:rPr>
          <w:rFonts w:ascii="Times New Roman" w:eastAsia="Times New Roman" w:hAnsi="Times New Roman" w:cs="Times New Roman"/>
          <w:sz w:val="24"/>
          <w:szCs w:val="24"/>
          <w:lang w:val="en-US"/>
        </w:rPr>
        <w:t>epublicans and African Americans alike, fueling the fire of their influence. The standardized costume of Klansmen can even be interpreted as mimicking that of a carnival jester or performer. The masks were theatrical as they allowed the KKK to act anonymously but still have immense influence. Parsons even mentions that the KKK dress has been given an afterlife in the common practice of the Louisiana Mardi Gras</w:t>
      </w:r>
      <w:r w:rsidRPr="587772F5">
        <w:rPr>
          <w:rFonts w:ascii="Times New Roman" w:eastAsia="Times New Roman" w:hAnsi="Times New Roman" w:cs="Times New Roman"/>
          <w:sz w:val="24"/>
          <w:szCs w:val="24"/>
          <w:vertAlign w:val="superscript"/>
          <w:lang w:val="en-US"/>
        </w:rPr>
        <w:footnoteReference w:id="2"/>
      </w:r>
      <w:r w:rsidRPr="587772F5">
        <w:rPr>
          <w:rFonts w:ascii="Times New Roman" w:eastAsia="Times New Roman" w:hAnsi="Times New Roman" w:cs="Times New Roman"/>
          <w:sz w:val="24"/>
          <w:szCs w:val="24"/>
          <w:lang w:val="en-US"/>
        </w:rPr>
        <w:t xml:space="preserve">. Mardi Gras is seen as a show for entertainment, mirroring how the KKK wanted to be viewed as that of performers. Ultimately, it can be surmised that the KKK modeled their attire after performers because they wanted their inflicted pain and suffering to be prominent “entertainment” for the public. </w:t>
      </w:r>
    </w:p>
    <w:p w14:paraId="0000001E" w14:textId="77777777"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 xml:space="preserve">Eventually, the dress of the KKK progressed </w:t>
      </w:r>
      <w:proofErr w:type="gramStart"/>
      <w:r w:rsidRPr="587772F5">
        <w:rPr>
          <w:rFonts w:ascii="Times New Roman" w:eastAsia="Times New Roman" w:hAnsi="Times New Roman" w:cs="Times New Roman"/>
          <w:sz w:val="24"/>
          <w:szCs w:val="24"/>
          <w:lang w:val="en-US"/>
        </w:rPr>
        <w:t>in order for</w:t>
      </w:r>
      <w:proofErr w:type="gramEnd"/>
      <w:r w:rsidRPr="587772F5">
        <w:rPr>
          <w:rFonts w:ascii="Times New Roman" w:eastAsia="Times New Roman" w:hAnsi="Times New Roman" w:cs="Times New Roman"/>
          <w:sz w:val="24"/>
          <w:szCs w:val="24"/>
          <w:lang w:val="en-US"/>
        </w:rPr>
        <w:t xml:space="preserve"> their presence to feel more ominous. Frances Robb conveys the alterations the Klansmen made to their appearance in his article “‘Two Men in </w:t>
      </w:r>
      <w:proofErr w:type="spellStart"/>
      <w:r w:rsidRPr="587772F5">
        <w:rPr>
          <w:rFonts w:ascii="Times New Roman" w:eastAsia="Times New Roman" w:hAnsi="Times New Roman" w:cs="Times New Roman"/>
          <w:sz w:val="24"/>
          <w:szCs w:val="24"/>
          <w:lang w:val="en-US"/>
        </w:rPr>
        <w:t>Klu</w:t>
      </w:r>
      <w:proofErr w:type="spellEnd"/>
      <w:r w:rsidRPr="587772F5">
        <w:rPr>
          <w:rFonts w:ascii="Times New Roman" w:eastAsia="Times New Roman" w:hAnsi="Times New Roman" w:cs="Times New Roman"/>
          <w:sz w:val="24"/>
          <w:szCs w:val="24"/>
          <w:lang w:val="en-US"/>
        </w:rPr>
        <w:t xml:space="preserve"> Klux Klan Disguises’: a photograph from reconstruction Alabama”</w:t>
      </w:r>
      <w:r w:rsidRPr="587772F5">
        <w:rPr>
          <w:rFonts w:ascii="Times New Roman" w:eastAsia="Times New Roman" w:hAnsi="Times New Roman" w:cs="Times New Roman"/>
          <w:sz w:val="24"/>
          <w:szCs w:val="24"/>
          <w:vertAlign w:val="superscript"/>
          <w:lang w:val="en-US"/>
        </w:rPr>
        <w:footnoteReference w:id="3"/>
      </w:r>
      <w:r w:rsidRPr="587772F5">
        <w:rPr>
          <w:rFonts w:ascii="Times New Roman" w:eastAsia="Times New Roman" w:hAnsi="Times New Roman" w:cs="Times New Roman"/>
          <w:sz w:val="24"/>
          <w:szCs w:val="24"/>
          <w:lang w:val="en-US"/>
        </w:rPr>
        <w:t xml:space="preserve"> </w:t>
      </w:r>
      <w:r w:rsidRPr="587772F5">
        <w:rPr>
          <w:rFonts w:ascii="Times New Roman" w:eastAsia="Times New Roman" w:hAnsi="Times New Roman" w:cs="Times New Roman"/>
          <w:sz w:val="24"/>
          <w:szCs w:val="24"/>
          <w:lang w:val="en-US"/>
        </w:rPr>
        <w:lastRenderedPageBreak/>
        <w:t xml:space="preserve">where two men were depicted wearing gowns and sacks over their heads. The picture was intentionally circulated by the KKK </w:t>
      </w:r>
      <w:proofErr w:type="gramStart"/>
      <w:r w:rsidRPr="587772F5">
        <w:rPr>
          <w:rFonts w:ascii="Times New Roman" w:eastAsia="Times New Roman" w:hAnsi="Times New Roman" w:cs="Times New Roman"/>
          <w:sz w:val="24"/>
          <w:szCs w:val="24"/>
          <w:lang w:val="en-US"/>
        </w:rPr>
        <w:t>in order to</w:t>
      </w:r>
      <w:proofErr w:type="gramEnd"/>
      <w:r w:rsidRPr="587772F5">
        <w:rPr>
          <w:rFonts w:ascii="Times New Roman" w:eastAsia="Times New Roman" w:hAnsi="Times New Roman" w:cs="Times New Roman"/>
          <w:sz w:val="24"/>
          <w:szCs w:val="24"/>
          <w:lang w:val="en-US"/>
        </w:rPr>
        <w:t xml:space="preserve"> spread recognition of their efforts, emphasizing that their presence was felt. These dress robes the Klansmen wore were typically called “wrappers” and were utilized as they were often seen “masquerading through town,” uninterrupted because officials believed they had a right to do so. The image was viewed as a “prototype” for what a Klansmen looked like and how the KKK wanted people to recognize them. The Klan intentionally added a longer barrel to a gun in the picture </w:t>
      </w:r>
      <w:proofErr w:type="gramStart"/>
      <w:r w:rsidRPr="587772F5">
        <w:rPr>
          <w:rFonts w:ascii="Times New Roman" w:eastAsia="Times New Roman" w:hAnsi="Times New Roman" w:cs="Times New Roman"/>
          <w:sz w:val="24"/>
          <w:szCs w:val="24"/>
          <w:lang w:val="en-US"/>
        </w:rPr>
        <w:t>in order to</w:t>
      </w:r>
      <w:proofErr w:type="gramEnd"/>
      <w:r w:rsidRPr="587772F5">
        <w:rPr>
          <w:rFonts w:ascii="Times New Roman" w:eastAsia="Times New Roman" w:hAnsi="Times New Roman" w:cs="Times New Roman"/>
          <w:sz w:val="24"/>
          <w:szCs w:val="24"/>
          <w:lang w:val="en-US"/>
        </w:rPr>
        <w:t xml:space="preserve"> stimulate more fear. Because of this, the “mock scary” original image became an “instrument of fright and intimidation” and part of the KKK’s campaign of consternation and terror.</w:t>
      </w:r>
      <w:r w:rsidRPr="587772F5">
        <w:rPr>
          <w:rFonts w:ascii="Times New Roman" w:eastAsia="Times New Roman" w:hAnsi="Times New Roman" w:cs="Times New Roman"/>
          <w:sz w:val="24"/>
          <w:szCs w:val="24"/>
          <w:vertAlign w:val="superscript"/>
          <w:lang w:val="en-US"/>
        </w:rPr>
        <w:footnoteReference w:id="4"/>
      </w:r>
      <w:r w:rsidRPr="587772F5">
        <w:rPr>
          <w:rFonts w:ascii="Times New Roman" w:eastAsia="Times New Roman" w:hAnsi="Times New Roman" w:cs="Times New Roman"/>
          <w:sz w:val="24"/>
          <w:szCs w:val="24"/>
          <w:lang w:val="en-US"/>
        </w:rPr>
        <w:t xml:space="preserve"> The use of widespread photography highlights one of the many methods the KKK would employ to increase their recognition while staying anonymous at the same time. </w:t>
      </w:r>
    </w:p>
    <w:p w14:paraId="0000001F" w14:textId="648C0E85"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While dressed in these masks and gowns, tactics of the KKK were often based on fear and therefore</w:t>
      </w:r>
      <w:r w:rsidR="00495322" w:rsidRPr="587772F5">
        <w:rPr>
          <w:rFonts w:ascii="Times New Roman" w:eastAsia="Times New Roman" w:hAnsi="Times New Roman" w:cs="Times New Roman"/>
          <w:sz w:val="24"/>
          <w:szCs w:val="24"/>
          <w:lang w:val="en-US"/>
        </w:rPr>
        <w:t xml:space="preserve"> </w:t>
      </w:r>
      <w:r w:rsidRPr="587772F5">
        <w:rPr>
          <w:rFonts w:ascii="Times New Roman" w:eastAsia="Times New Roman" w:hAnsi="Times New Roman" w:cs="Times New Roman"/>
          <w:sz w:val="24"/>
          <w:szCs w:val="24"/>
          <w:lang w:val="en-US"/>
        </w:rPr>
        <w:t xml:space="preserve">proved very effective. Groups of Klansmen </w:t>
      </w:r>
      <w:r w:rsidR="00495322" w:rsidRPr="587772F5">
        <w:rPr>
          <w:rFonts w:ascii="Times New Roman" w:eastAsia="Times New Roman" w:hAnsi="Times New Roman" w:cs="Times New Roman"/>
          <w:sz w:val="24"/>
          <w:szCs w:val="24"/>
          <w:lang w:val="en-US"/>
        </w:rPr>
        <w:t xml:space="preserve">marched </w:t>
      </w:r>
      <w:r w:rsidRPr="587772F5">
        <w:rPr>
          <w:rFonts w:ascii="Times New Roman" w:eastAsia="Times New Roman" w:hAnsi="Times New Roman" w:cs="Times New Roman"/>
          <w:sz w:val="24"/>
          <w:szCs w:val="24"/>
          <w:lang w:val="en-US"/>
        </w:rPr>
        <w:t>through the street</w:t>
      </w:r>
      <w:r w:rsidR="00495322" w:rsidRPr="587772F5">
        <w:rPr>
          <w:rFonts w:ascii="Times New Roman" w:eastAsia="Times New Roman" w:hAnsi="Times New Roman" w:cs="Times New Roman"/>
          <w:sz w:val="24"/>
          <w:szCs w:val="24"/>
          <w:lang w:val="en-US"/>
        </w:rPr>
        <w:t>s</w:t>
      </w:r>
      <w:r w:rsidRPr="587772F5">
        <w:rPr>
          <w:rFonts w:ascii="Times New Roman" w:eastAsia="Times New Roman" w:hAnsi="Times New Roman" w:cs="Times New Roman"/>
          <w:sz w:val="24"/>
          <w:szCs w:val="24"/>
          <w:lang w:val="en-US"/>
        </w:rPr>
        <w:t xml:space="preserve"> carrying Klan banners marking threats of violence. These banners would often contain the words “One God,” emphasizing the Klan’s belief that God w</w:t>
      </w:r>
      <w:r w:rsidR="00BF0459" w:rsidRPr="587772F5">
        <w:rPr>
          <w:rFonts w:ascii="Times New Roman" w:eastAsia="Times New Roman" w:hAnsi="Times New Roman" w:cs="Times New Roman"/>
          <w:sz w:val="24"/>
          <w:szCs w:val="24"/>
          <w:lang w:val="en-US"/>
        </w:rPr>
        <w:t xml:space="preserve">anted </w:t>
      </w:r>
      <w:r w:rsidRPr="587772F5">
        <w:rPr>
          <w:rFonts w:ascii="Times New Roman" w:eastAsia="Times New Roman" w:hAnsi="Times New Roman" w:cs="Times New Roman"/>
          <w:sz w:val="24"/>
          <w:szCs w:val="24"/>
          <w:lang w:val="en-US"/>
        </w:rPr>
        <w:t xml:space="preserve">an ethnic cleansing resulting in a purely white society. Furthermore, Klansmen would often burn large wooden crosses beside the homes of African Americans to intimidate them. Religion and God was a driving factor for the KKK. The various tactics of terror they would practice were centered around religious, divine intervention such as burning crosses. Charles Carrol’s “The Negro a Beast of In </w:t>
      </w:r>
      <w:proofErr w:type="gramStart"/>
      <w:r w:rsidRPr="587772F5">
        <w:rPr>
          <w:rFonts w:ascii="Times New Roman" w:eastAsia="Times New Roman" w:hAnsi="Times New Roman" w:cs="Times New Roman"/>
          <w:sz w:val="24"/>
          <w:szCs w:val="24"/>
          <w:lang w:val="en-US"/>
        </w:rPr>
        <w:t>The</w:t>
      </w:r>
      <w:proofErr w:type="gramEnd"/>
      <w:r w:rsidRPr="587772F5">
        <w:rPr>
          <w:rFonts w:ascii="Times New Roman" w:eastAsia="Times New Roman" w:hAnsi="Times New Roman" w:cs="Times New Roman"/>
          <w:sz w:val="24"/>
          <w:szCs w:val="24"/>
          <w:lang w:val="en-US"/>
        </w:rPr>
        <w:t xml:space="preserve"> Image of God?” served to highlight how Klansmen values were rooted in Christianity</w:t>
      </w:r>
      <w:r w:rsidRPr="587772F5">
        <w:rPr>
          <w:rFonts w:ascii="Times New Roman" w:eastAsia="Times New Roman" w:hAnsi="Times New Roman" w:cs="Times New Roman"/>
          <w:sz w:val="24"/>
          <w:szCs w:val="24"/>
          <w:vertAlign w:val="superscript"/>
          <w:lang w:val="en-US"/>
        </w:rPr>
        <w:footnoteReference w:id="5"/>
      </w:r>
      <w:r w:rsidRPr="587772F5">
        <w:rPr>
          <w:rFonts w:ascii="Times New Roman" w:eastAsia="Times New Roman" w:hAnsi="Times New Roman" w:cs="Times New Roman"/>
          <w:sz w:val="24"/>
          <w:szCs w:val="24"/>
          <w:lang w:val="en-US"/>
        </w:rPr>
        <w:t xml:space="preserve">. The original copy of this book is displayed in the National Museum of African American History in Washington, </w:t>
      </w:r>
      <w:r w:rsidRPr="587772F5">
        <w:rPr>
          <w:rFonts w:ascii="Times New Roman" w:eastAsia="Times New Roman" w:hAnsi="Times New Roman" w:cs="Times New Roman"/>
          <w:sz w:val="24"/>
          <w:szCs w:val="24"/>
          <w:lang w:val="en-US"/>
        </w:rPr>
        <w:lastRenderedPageBreak/>
        <w:t xml:space="preserve">DC. Carrol began to develop this journal at the close of the 19th century to demonstrate the popular theme of the </w:t>
      </w:r>
      <w:proofErr w:type="gramStart"/>
      <w:r w:rsidRPr="587772F5">
        <w:rPr>
          <w:rFonts w:ascii="Times New Roman" w:eastAsia="Times New Roman" w:hAnsi="Times New Roman" w:cs="Times New Roman"/>
          <w:sz w:val="24"/>
          <w:szCs w:val="24"/>
          <w:lang w:val="en-US"/>
        </w:rPr>
        <w:t>time period</w:t>
      </w:r>
      <w:proofErr w:type="gramEnd"/>
      <w:r w:rsidRPr="587772F5">
        <w:rPr>
          <w:rFonts w:ascii="Times New Roman" w:eastAsia="Times New Roman" w:hAnsi="Times New Roman" w:cs="Times New Roman"/>
          <w:sz w:val="24"/>
          <w:szCs w:val="24"/>
          <w:lang w:val="en-US"/>
        </w:rPr>
        <w:t xml:space="preserve"> that the negro was inherently made as inferior to white men. An excerpt from this journal argues that the white man was the “highest” of the 5 races, and the negro was the subsequent “lowest.” Stating that the white man was created in the image of God, Carrol is implying that the negro is the furthest living being from God on Earth. These core values are the driving force of the KKK’s motivations and allows for an internal perspective on why Klansmen believed they were inherently better than African Americans. An image depicted in the journal displays the white man as having “silken hair of white,”</w:t>
      </w:r>
      <w:r w:rsidRPr="587772F5">
        <w:rPr>
          <w:rFonts w:ascii="Times New Roman" w:eastAsia="Times New Roman" w:hAnsi="Times New Roman" w:cs="Times New Roman"/>
          <w:sz w:val="24"/>
          <w:szCs w:val="24"/>
          <w:vertAlign w:val="superscript"/>
          <w:lang w:val="en-US"/>
        </w:rPr>
        <w:footnoteReference w:id="6"/>
      </w:r>
      <w:r w:rsidRPr="587772F5">
        <w:rPr>
          <w:rFonts w:ascii="Times New Roman" w:eastAsia="Times New Roman" w:hAnsi="Times New Roman" w:cs="Times New Roman"/>
          <w:sz w:val="24"/>
          <w:szCs w:val="24"/>
          <w:lang w:val="en-US"/>
        </w:rPr>
        <w:t xml:space="preserve"> while the negro is depicted as dirty and vulgar – unlike the image of God. The journal of Charles Carrol, a known Klansmen, allows for the KKK’s perspective on the social standing of races in America to be seen and sheds light on their reasoning behind racism.  </w:t>
      </w:r>
    </w:p>
    <w:p w14:paraId="00000020" w14:textId="06B482CA"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Michael Newell analyzes in “Comparing American perceptions of post- Civil War Ku Klux Klan and transnational violence” how the actions of the KKK were not reprimanded despite their vicious nature.</w:t>
      </w:r>
      <w:r w:rsidRPr="587772F5">
        <w:rPr>
          <w:rFonts w:ascii="Times New Roman" w:eastAsia="Times New Roman" w:hAnsi="Times New Roman" w:cs="Times New Roman"/>
          <w:sz w:val="24"/>
          <w:szCs w:val="24"/>
          <w:vertAlign w:val="superscript"/>
          <w:lang w:val="en-US"/>
        </w:rPr>
        <w:footnoteReference w:id="7"/>
      </w:r>
      <w:r w:rsidRPr="587772F5">
        <w:rPr>
          <w:rFonts w:ascii="Times New Roman" w:eastAsia="Times New Roman" w:hAnsi="Times New Roman" w:cs="Times New Roman"/>
          <w:sz w:val="24"/>
          <w:szCs w:val="24"/>
          <w:lang w:val="en-US"/>
        </w:rPr>
        <w:t xml:space="preserve"> The Klan believed their actions were justified, but atrocities practiced by the KKK were, in truth, travesties. So, a valid question remains: why was this behavior allowed? It can be theorized that state governments recognized the KKK’s beliefs as a sense of “national identity.” The banding together of “classy,” white men was viewed as a benefit to society because they were good citizens of wealthy families. The unspeakable acts that the KKK performed were overlooked simply because the members of the Klan were white, wealthy men. Furthermore, certain state officials held nativist views </w:t>
      </w:r>
      <w:r w:rsidR="00182003" w:rsidRPr="587772F5">
        <w:rPr>
          <w:rFonts w:ascii="Times New Roman" w:eastAsia="Times New Roman" w:hAnsi="Times New Roman" w:cs="Times New Roman"/>
          <w:sz w:val="24"/>
          <w:szCs w:val="24"/>
          <w:lang w:val="en-US"/>
        </w:rPr>
        <w:t>themselves</w:t>
      </w:r>
      <w:r w:rsidRPr="587772F5">
        <w:rPr>
          <w:rFonts w:ascii="Times New Roman" w:eastAsia="Times New Roman" w:hAnsi="Times New Roman" w:cs="Times New Roman"/>
          <w:sz w:val="24"/>
          <w:szCs w:val="24"/>
          <w:lang w:val="en-US"/>
        </w:rPr>
        <w:t xml:space="preserve"> and turned a blind eye to Klan </w:t>
      </w:r>
      <w:r w:rsidRPr="587772F5">
        <w:rPr>
          <w:rFonts w:ascii="Times New Roman" w:eastAsia="Times New Roman" w:hAnsi="Times New Roman" w:cs="Times New Roman"/>
          <w:sz w:val="24"/>
          <w:szCs w:val="24"/>
          <w:lang w:val="en-US"/>
        </w:rPr>
        <w:lastRenderedPageBreak/>
        <w:t xml:space="preserve">activity. The KKK positioned itself as a defender of white Americans, and many state officials supported this claim. If a certain state government did not believe that the targeted group of the KKK </w:t>
      </w:r>
      <w:r w:rsidR="00551B95" w:rsidRPr="587772F5">
        <w:rPr>
          <w:rFonts w:ascii="Times New Roman" w:eastAsia="Times New Roman" w:hAnsi="Times New Roman" w:cs="Times New Roman"/>
          <w:sz w:val="24"/>
          <w:szCs w:val="24"/>
          <w:lang w:val="en-US"/>
        </w:rPr>
        <w:t>—</w:t>
      </w:r>
      <w:r w:rsidRPr="587772F5">
        <w:rPr>
          <w:rFonts w:ascii="Times New Roman" w:eastAsia="Times New Roman" w:hAnsi="Times New Roman" w:cs="Times New Roman"/>
          <w:sz w:val="24"/>
          <w:szCs w:val="24"/>
          <w:lang w:val="en-US"/>
        </w:rPr>
        <w:t xml:space="preserve"> African Americans </w:t>
      </w:r>
      <w:r w:rsidR="00551B95" w:rsidRPr="587772F5">
        <w:rPr>
          <w:rFonts w:ascii="Times New Roman" w:eastAsia="Times New Roman" w:hAnsi="Times New Roman" w:cs="Times New Roman"/>
          <w:sz w:val="24"/>
          <w:szCs w:val="24"/>
          <w:lang w:val="en-US"/>
        </w:rPr>
        <w:t>—</w:t>
      </w:r>
      <w:r w:rsidRPr="587772F5">
        <w:rPr>
          <w:rFonts w:ascii="Times New Roman" w:eastAsia="Times New Roman" w:hAnsi="Times New Roman" w:cs="Times New Roman"/>
          <w:sz w:val="24"/>
          <w:szCs w:val="24"/>
          <w:lang w:val="en-US"/>
        </w:rPr>
        <w:t xml:space="preserve"> were a part of the American identity, then they </w:t>
      </w:r>
      <w:r w:rsidR="00551B95" w:rsidRPr="587772F5">
        <w:rPr>
          <w:rFonts w:ascii="Times New Roman" w:eastAsia="Times New Roman" w:hAnsi="Times New Roman" w:cs="Times New Roman"/>
          <w:sz w:val="24"/>
          <w:szCs w:val="24"/>
          <w:lang w:val="en-US"/>
        </w:rPr>
        <w:t>felt</w:t>
      </w:r>
      <w:r w:rsidRPr="587772F5">
        <w:rPr>
          <w:rFonts w:ascii="Times New Roman" w:eastAsia="Times New Roman" w:hAnsi="Times New Roman" w:cs="Times New Roman"/>
          <w:sz w:val="24"/>
          <w:szCs w:val="24"/>
          <w:lang w:val="en-US"/>
        </w:rPr>
        <w:t xml:space="preserve"> no obligation to protect them. Some southern officials even fully disregarded the KKK and tried to convince people they were a fictional group of “ghosts.”</w:t>
      </w:r>
      <w:r w:rsidRPr="587772F5">
        <w:rPr>
          <w:rFonts w:ascii="Times New Roman" w:eastAsia="Times New Roman" w:hAnsi="Times New Roman" w:cs="Times New Roman"/>
          <w:sz w:val="24"/>
          <w:szCs w:val="24"/>
          <w:vertAlign w:val="superscript"/>
          <w:lang w:val="en-US"/>
        </w:rPr>
        <w:footnoteReference w:id="8"/>
      </w:r>
      <w:r w:rsidRPr="587772F5">
        <w:rPr>
          <w:rFonts w:ascii="Times New Roman" w:eastAsia="Times New Roman" w:hAnsi="Times New Roman" w:cs="Times New Roman"/>
          <w:sz w:val="24"/>
          <w:szCs w:val="24"/>
          <w:lang w:val="en-US"/>
        </w:rPr>
        <w:t xml:space="preserve"> Eventually the groups were disbanded but chose to continue under the alias of “rifle clubs.”</w:t>
      </w:r>
      <w:r w:rsidRPr="587772F5">
        <w:rPr>
          <w:rFonts w:ascii="Times New Roman" w:eastAsia="Times New Roman" w:hAnsi="Times New Roman" w:cs="Times New Roman"/>
          <w:sz w:val="24"/>
          <w:szCs w:val="24"/>
          <w:vertAlign w:val="superscript"/>
          <w:lang w:val="en-US"/>
        </w:rPr>
        <w:footnoteReference w:id="9"/>
      </w:r>
      <w:r w:rsidRPr="587772F5">
        <w:rPr>
          <w:rFonts w:ascii="Times New Roman" w:eastAsia="Times New Roman" w:hAnsi="Times New Roman" w:cs="Times New Roman"/>
          <w:sz w:val="24"/>
          <w:szCs w:val="24"/>
          <w:lang w:val="en-US"/>
        </w:rPr>
        <w:t xml:space="preserve"> </w:t>
      </w:r>
      <w:r w:rsidR="00551B95" w:rsidRPr="587772F5">
        <w:rPr>
          <w:rFonts w:ascii="Times New Roman" w:eastAsia="Times New Roman" w:hAnsi="Times New Roman" w:cs="Times New Roman"/>
          <w:sz w:val="24"/>
          <w:szCs w:val="24"/>
          <w:lang w:val="en-US"/>
        </w:rPr>
        <w:t>Officials</w:t>
      </w:r>
      <w:r w:rsidRPr="587772F5">
        <w:rPr>
          <w:rFonts w:ascii="Times New Roman" w:eastAsia="Times New Roman" w:hAnsi="Times New Roman" w:cs="Times New Roman"/>
          <w:sz w:val="24"/>
          <w:szCs w:val="24"/>
          <w:lang w:val="en-US"/>
        </w:rPr>
        <w:t xml:space="preserve"> continued to pay no mind and thought of as no serious threat. The inherent racism embedded in the south allowed terrorist groups such as the KKK to continue without being reprimanded. If not for the southern, elite, democratic officials enabling the actions of the KKK, the Klan would have no fuel to run on and would have eventually been snuffed out. </w:t>
      </w:r>
    </w:p>
    <w:p w14:paraId="00000021" w14:textId="2CB2AC0A" w:rsidR="004C68FF" w:rsidRDefault="00000000" w:rsidP="587772F5">
      <w:pPr>
        <w:spacing w:line="480" w:lineRule="auto"/>
        <w:ind w:firstLine="720"/>
        <w:rPr>
          <w:rFonts w:ascii="Times New Roman" w:eastAsia="Times New Roman" w:hAnsi="Times New Roman" w:cs="Times New Roman"/>
          <w:color w:val="0A0A0A"/>
          <w:sz w:val="24"/>
          <w:szCs w:val="24"/>
          <w:highlight w:val="white"/>
          <w:lang w:val="en-US"/>
        </w:rPr>
      </w:pPr>
      <w:r w:rsidRPr="587772F5">
        <w:rPr>
          <w:rFonts w:ascii="Times New Roman" w:eastAsia="Times New Roman" w:hAnsi="Times New Roman" w:cs="Times New Roman"/>
          <w:sz w:val="24"/>
          <w:szCs w:val="24"/>
          <w:lang w:val="en-US"/>
        </w:rPr>
        <w:t>The legacy of the KKK was carried out through generations, and their beliefs often passed from father to son. Katherine Lennard utilizes records of college fraternities in her article “College Fraternities and the Ku Klux Klan” to uncover how Klan activity was embedded into young minds through generational practice.</w:t>
      </w:r>
      <w:r w:rsidRPr="587772F5">
        <w:rPr>
          <w:rFonts w:ascii="Times New Roman" w:eastAsia="Times New Roman" w:hAnsi="Times New Roman" w:cs="Times New Roman"/>
          <w:sz w:val="24"/>
          <w:szCs w:val="24"/>
          <w:vertAlign w:val="superscript"/>
          <w:lang w:val="en-US"/>
        </w:rPr>
        <w:footnoteReference w:id="10"/>
      </w:r>
      <w:r w:rsidRPr="587772F5">
        <w:rPr>
          <w:rFonts w:ascii="Times New Roman" w:eastAsia="Times New Roman" w:hAnsi="Times New Roman" w:cs="Times New Roman"/>
          <w:sz w:val="24"/>
          <w:szCs w:val="24"/>
          <w:lang w:val="en-US"/>
        </w:rPr>
        <w:t xml:space="preserve"> Newell recognizes that college fraternities were often the biggest proponents of southern ideals on campuses as they were only available to exclusively white, upper</w:t>
      </w:r>
      <w:r w:rsidR="00184993" w:rsidRPr="587772F5">
        <w:rPr>
          <w:rFonts w:ascii="Times New Roman" w:eastAsia="Times New Roman" w:hAnsi="Times New Roman" w:cs="Times New Roman"/>
          <w:sz w:val="24"/>
          <w:szCs w:val="24"/>
          <w:lang w:val="en-US"/>
        </w:rPr>
        <w:t>-</w:t>
      </w:r>
      <w:r w:rsidRPr="587772F5">
        <w:rPr>
          <w:rFonts w:ascii="Times New Roman" w:eastAsia="Times New Roman" w:hAnsi="Times New Roman" w:cs="Times New Roman"/>
          <w:sz w:val="24"/>
          <w:szCs w:val="24"/>
          <w:lang w:val="en-US"/>
        </w:rPr>
        <w:t xml:space="preserve">class men. Thomas Dixon Jr., the founder of the Kappa Alpha Order at Wake Forest University, is highlighted in this text because he was one of many young men raised instilling Klan ideals. The fraternity Dixon founded promoted the idea of southern masculinity as Dixon claimed that African Americans were “ignorant” and inferior. These views were established in Dixon because his older family members were </w:t>
      </w:r>
      <w:proofErr w:type="spellStart"/>
      <w:r w:rsidRPr="587772F5">
        <w:rPr>
          <w:rFonts w:ascii="Times New Roman" w:eastAsia="Times New Roman" w:hAnsi="Times New Roman" w:cs="Times New Roman"/>
          <w:sz w:val="24"/>
          <w:szCs w:val="24"/>
          <w:lang w:val="en-US"/>
        </w:rPr>
        <w:t>Klu</w:t>
      </w:r>
      <w:proofErr w:type="spellEnd"/>
      <w:r w:rsidRPr="587772F5">
        <w:rPr>
          <w:rFonts w:ascii="Times New Roman" w:eastAsia="Times New Roman" w:hAnsi="Times New Roman" w:cs="Times New Roman"/>
          <w:sz w:val="24"/>
          <w:szCs w:val="24"/>
          <w:lang w:val="en-US"/>
        </w:rPr>
        <w:t xml:space="preserve"> Klux Klan members </w:t>
      </w:r>
      <w:r w:rsidRPr="587772F5">
        <w:rPr>
          <w:rFonts w:ascii="Times New Roman" w:eastAsia="Times New Roman" w:hAnsi="Times New Roman" w:cs="Times New Roman"/>
          <w:sz w:val="24"/>
          <w:szCs w:val="24"/>
          <w:lang w:val="en-US"/>
        </w:rPr>
        <w:lastRenderedPageBreak/>
        <w:t>themselves, originating in Dixon’s hometown of Shelby, North Carolina. Dixon viewed his older, male family members as “childhood heroes,”</w:t>
      </w:r>
      <w:r w:rsidRPr="587772F5">
        <w:rPr>
          <w:rFonts w:ascii="Times New Roman" w:eastAsia="Times New Roman" w:hAnsi="Times New Roman" w:cs="Times New Roman"/>
          <w:sz w:val="24"/>
          <w:szCs w:val="24"/>
          <w:vertAlign w:val="superscript"/>
          <w:lang w:val="en-US"/>
        </w:rPr>
        <w:footnoteReference w:id="11"/>
      </w:r>
      <w:r w:rsidRPr="587772F5">
        <w:rPr>
          <w:rFonts w:ascii="Times New Roman" w:eastAsia="Times New Roman" w:hAnsi="Times New Roman" w:cs="Times New Roman"/>
          <w:sz w:val="24"/>
          <w:szCs w:val="24"/>
          <w:lang w:val="en-US"/>
        </w:rPr>
        <w:t xml:space="preserve"> leading him to embody their views even after the reconstruction era KKK was seemingly “disbanded.”</w:t>
      </w:r>
      <w:r w:rsidRPr="587772F5">
        <w:rPr>
          <w:rFonts w:ascii="Times New Roman" w:eastAsia="Times New Roman" w:hAnsi="Times New Roman" w:cs="Times New Roman"/>
          <w:sz w:val="24"/>
          <w:szCs w:val="24"/>
          <w:vertAlign w:val="superscript"/>
          <w:lang w:val="en-US"/>
        </w:rPr>
        <w:footnoteReference w:id="12"/>
      </w:r>
      <w:r w:rsidRPr="587772F5">
        <w:rPr>
          <w:rFonts w:ascii="Times New Roman" w:eastAsia="Times New Roman" w:hAnsi="Times New Roman" w:cs="Times New Roman"/>
          <w:sz w:val="24"/>
          <w:szCs w:val="24"/>
          <w:lang w:val="en-US"/>
        </w:rPr>
        <w:t xml:space="preserve"> While at school, Dixon published an anonymous book where he spoke his mind on certain topics of southern culture. Dixon left out </w:t>
      </w:r>
      <w:r w:rsidR="00A64D4C" w:rsidRPr="587772F5">
        <w:rPr>
          <w:rFonts w:ascii="Times New Roman" w:eastAsia="Times New Roman" w:hAnsi="Times New Roman" w:cs="Times New Roman"/>
          <w:sz w:val="24"/>
          <w:szCs w:val="24"/>
          <w:lang w:val="en-US"/>
        </w:rPr>
        <w:t xml:space="preserve">Klan </w:t>
      </w:r>
      <w:r w:rsidRPr="587772F5">
        <w:rPr>
          <w:rFonts w:ascii="Times New Roman" w:eastAsia="Times New Roman" w:hAnsi="Times New Roman" w:cs="Times New Roman"/>
          <w:sz w:val="24"/>
          <w:szCs w:val="24"/>
          <w:lang w:val="en-US"/>
        </w:rPr>
        <w:t xml:space="preserve">activity because of the limited nature of his childhood memories, but this mirrored a popular strategy for defending the memory of the Klan. </w:t>
      </w:r>
      <w:r w:rsidRPr="587772F5">
        <w:rPr>
          <w:rFonts w:ascii="Times New Roman" w:eastAsia="Times New Roman" w:hAnsi="Times New Roman" w:cs="Times New Roman"/>
          <w:color w:val="0A0A0A"/>
          <w:sz w:val="24"/>
          <w:szCs w:val="24"/>
          <w:highlight w:val="white"/>
          <w:lang w:val="en-US"/>
        </w:rPr>
        <w:t>The fraught relationship between Southern identity and the legacy of</w:t>
      </w:r>
      <w:r w:rsidR="00F21896" w:rsidRPr="587772F5">
        <w:rPr>
          <w:rFonts w:ascii="Times New Roman" w:eastAsia="Times New Roman" w:hAnsi="Times New Roman" w:cs="Times New Roman"/>
          <w:color w:val="0A0A0A"/>
          <w:sz w:val="24"/>
          <w:szCs w:val="24"/>
          <w:highlight w:val="white"/>
          <w:lang w:val="en-US"/>
        </w:rPr>
        <w:t xml:space="preserve"> the Klan </w:t>
      </w:r>
      <w:r w:rsidRPr="587772F5">
        <w:rPr>
          <w:rFonts w:ascii="Times New Roman" w:eastAsia="Times New Roman" w:hAnsi="Times New Roman" w:cs="Times New Roman"/>
          <w:color w:val="0A0A0A"/>
          <w:sz w:val="24"/>
          <w:szCs w:val="24"/>
          <w:highlight w:val="white"/>
          <w:lang w:val="en-US"/>
        </w:rPr>
        <w:t>was particularly alive on college campuses in the last decades of the nineteenth century, as young white men like Dixon tried to portray themselves as the forward-looking inheritors of a “New South.”</w:t>
      </w:r>
      <w:r w:rsidRPr="587772F5">
        <w:rPr>
          <w:rFonts w:ascii="Times New Roman" w:eastAsia="Times New Roman" w:hAnsi="Times New Roman" w:cs="Times New Roman"/>
          <w:color w:val="0A0A0A"/>
          <w:sz w:val="24"/>
          <w:szCs w:val="24"/>
          <w:highlight w:val="white"/>
          <w:vertAlign w:val="superscript"/>
          <w:lang w:val="en-US"/>
        </w:rPr>
        <w:footnoteReference w:id="13"/>
      </w:r>
      <w:r w:rsidRPr="587772F5">
        <w:rPr>
          <w:rFonts w:ascii="Times New Roman" w:eastAsia="Times New Roman" w:hAnsi="Times New Roman" w:cs="Times New Roman"/>
          <w:color w:val="0A0A0A"/>
          <w:sz w:val="24"/>
          <w:szCs w:val="24"/>
          <w:highlight w:val="white"/>
          <w:lang w:val="en-US"/>
        </w:rPr>
        <w:t xml:space="preserve"> The mindset of embracing a “New South” was more so the idea of returning to the old south. Instead of becoming more progressive and accepting, men like Dixon wanted to regress back to the day of African American subordination and white supremacy. The ideas Dixon embodied began to spread throughout America. For example, students at both Yale and Michigan formed extracurricular groups called “Ku Klux.” This phenomenon was even seen at Davidson College as students found a picture in the yearbook of a fraternity leader dressed in robes and a devil mask, mirroring the common dress of Klansmen. </w:t>
      </w:r>
    </w:p>
    <w:p w14:paraId="00000022" w14:textId="7800AC52"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color w:val="0A0A0A"/>
          <w:sz w:val="24"/>
          <w:szCs w:val="24"/>
          <w:highlight w:val="white"/>
          <w:lang w:val="en-US"/>
        </w:rPr>
        <w:t xml:space="preserve">It is no coincidence that Thomas Dixon Jr. is from North Carolina. Southern states were the forefront for white supremacy as the KKK originated in and continued to plague the south. A ciphered letter analyzed by Bradley Proctor in </w:t>
      </w:r>
      <w:r w:rsidRPr="587772F5">
        <w:rPr>
          <w:rFonts w:ascii="Times New Roman" w:eastAsia="Times New Roman" w:hAnsi="Times New Roman" w:cs="Times New Roman"/>
          <w:sz w:val="24"/>
          <w:szCs w:val="24"/>
          <w:lang w:val="en-US"/>
        </w:rPr>
        <w:t>“‘The KKK Alphabet’: Secret Communication and Coordination of the Reconstruction-Era Ku Klux Klan in the Carolinas” allows for an understanding of how the epidemic that was the KKK spread throughout the south.</w:t>
      </w:r>
      <w:r w:rsidRPr="587772F5">
        <w:rPr>
          <w:rFonts w:ascii="Times New Roman" w:eastAsia="Times New Roman" w:hAnsi="Times New Roman" w:cs="Times New Roman"/>
          <w:sz w:val="24"/>
          <w:szCs w:val="24"/>
          <w:vertAlign w:val="superscript"/>
          <w:lang w:val="en-US"/>
        </w:rPr>
        <w:footnoteReference w:id="14"/>
      </w:r>
      <w:r w:rsidRPr="587772F5">
        <w:rPr>
          <w:rFonts w:ascii="Times New Roman" w:eastAsia="Times New Roman" w:hAnsi="Times New Roman" w:cs="Times New Roman"/>
          <w:sz w:val="24"/>
          <w:szCs w:val="24"/>
          <w:lang w:val="en-US"/>
        </w:rPr>
        <w:t xml:space="preserve"> The </w:t>
      </w:r>
      <w:r w:rsidRPr="587772F5">
        <w:rPr>
          <w:rFonts w:ascii="Times New Roman" w:eastAsia="Times New Roman" w:hAnsi="Times New Roman" w:cs="Times New Roman"/>
          <w:sz w:val="24"/>
          <w:szCs w:val="24"/>
          <w:lang w:val="en-US"/>
        </w:rPr>
        <w:lastRenderedPageBreak/>
        <w:t>original KKK began in Tennessee, and until letters like the one Proctor uncovered were found, there was no evidence that “splinter Klans” were related. However, the ciphered letter depicts correspondence between the Jones brothers of North and South Carolina – two Klansmen. KKK meetings did not take minutes for risk of being found out, and “members were [even] directed to burn all regalia and paraphernalia of every description”</w:t>
      </w:r>
      <w:r w:rsidRPr="587772F5">
        <w:rPr>
          <w:rFonts w:ascii="Times New Roman" w:eastAsia="Times New Roman" w:hAnsi="Times New Roman" w:cs="Times New Roman"/>
          <w:sz w:val="24"/>
          <w:szCs w:val="24"/>
          <w:vertAlign w:val="superscript"/>
          <w:lang w:val="en-US"/>
        </w:rPr>
        <w:footnoteReference w:id="15"/>
      </w:r>
      <w:r w:rsidRPr="587772F5">
        <w:rPr>
          <w:rFonts w:ascii="Times New Roman" w:eastAsia="Times New Roman" w:hAnsi="Times New Roman" w:cs="Times New Roman"/>
          <w:sz w:val="24"/>
          <w:szCs w:val="24"/>
          <w:lang w:val="en-US"/>
        </w:rPr>
        <w:t xml:space="preserve"> regarding Klan activity. Because of this, it was hard to pinpoint the correspondence between Klans as they were extremely secretive. However, the letter of correspondence between the Jones brothers suggests that the </w:t>
      </w:r>
      <w:proofErr w:type="spellStart"/>
      <w:r w:rsidRPr="587772F5">
        <w:rPr>
          <w:rFonts w:ascii="Times New Roman" w:eastAsia="Times New Roman" w:hAnsi="Times New Roman" w:cs="Times New Roman"/>
          <w:sz w:val="24"/>
          <w:szCs w:val="24"/>
          <w:lang w:val="en-US"/>
        </w:rPr>
        <w:t>Klu</w:t>
      </w:r>
      <w:proofErr w:type="spellEnd"/>
      <w:r w:rsidRPr="587772F5">
        <w:rPr>
          <w:rFonts w:ascii="Times New Roman" w:eastAsia="Times New Roman" w:hAnsi="Times New Roman" w:cs="Times New Roman"/>
          <w:sz w:val="24"/>
          <w:szCs w:val="24"/>
          <w:lang w:val="en-US"/>
        </w:rPr>
        <w:t xml:space="preserve"> Klux Klans of the south were all connected with the same mission: </w:t>
      </w:r>
      <w:r w:rsidR="00C03041"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lack suppression. The letter showcased messages regarding Klan organization using a ciphered code, leading to the assumption that Klans often had a standardized method of sending messages. Klans’ desire to have a constitution and use a ciphered code shows that they strived for “ordered violence”</w:t>
      </w:r>
      <w:r w:rsidRPr="587772F5">
        <w:rPr>
          <w:rFonts w:ascii="Times New Roman" w:eastAsia="Times New Roman" w:hAnsi="Times New Roman" w:cs="Times New Roman"/>
          <w:sz w:val="24"/>
          <w:szCs w:val="24"/>
          <w:vertAlign w:val="superscript"/>
          <w:lang w:val="en-US"/>
        </w:rPr>
        <w:footnoteReference w:id="16"/>
      </w:r>
      <w:r w:rsidRPr="587772F5">
        <w:rPr>
          <w:rFonts w:ascii="Times New Roman" w:eastAsia="Times New Roman" w:hAnsi="Times New Roman" w:cs="Times New Roman"/>
          <w:sz w:val="24"/>
          <w:szCs w:val="24"/>
          <w:lang w:val="en-US"/>
        </w:rPr>
        <w:t xml:space="preserve"> and may have had a hierarchical organization of some type; the details are hard to surmise because most evidence was destroyed by Klansmen, making the letter highlighted in this article very rare. Furthermore, the article also described Iredell Jones’s (the author of the letter) motives for his hatred towards </w:t>
      </w:r>
      <w:r w:rsidR="00C03041"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lacks. By serving in the Confederate army, Jones was given a “sanctioned opportunity to kill” and stated that he “could not miss a chance to take revenge for ‘</w:t>
      </w:r>
      <w:proofErr w:type="spellStart"/>
      <w:r w:rsidRPr="587772F5">
        <w:rPr>
          <w:rFonts w:ascii="Times New Roman" w:eastAsia="Times New Roman" w:hAnsi="Times New Roman" w:cs="Times New Roman"/>
          <w:sz w:val="24"/>
          <w:szCs w:val="24"/>
          <w:lang w:val="en-US"/>
        </w:rPr>
        <w:t>sumter</w:t>
      </w:r>
      <w:proofErr w:type="spellEnd"/>
      <w:r w:rsidR="00176967" w:rsidRPr="587772F5">
        <w:rPr>
          <w:rFonts w:ascii="Times New Roman" w:eastAsia="Times New Roman" w:hAnsi="Times New Roman" w:cs="Times New Roman"/>
          <w:sz w:val="24"/>
          <w:szCs w:val="24"/>
          <w:lang w:val="en-US"/>
        </w:rPr>
        <w:t>.’</w:t>
      </w:r>
      <w:r w:rsidRPr="587772F5">
        <w:rPr>
          <w:rFonts w:ascii="Times New Roman" w:eastAsia="Times New Roman" w:hAnsi="Times New Roman" w:cs="Times New Roman"/>
          <w:sz w:val="24"/>
          <w:szCs w:val="24"/>
          <w:lang w:val="en-US"/>
        </w:rPr>
        <w:t xml:space="preserve">” </w:t>
      </w:r>
      <w:r w:rsidRPr="587772F5">
        <w:rPr>
          <w:rFonts w:ascii="Times New Roman" w:eastAsia="Times New Roman" w:hAnsi="Times New Roman" w:cs="Times New Roman"/>
          <w:sz w:val="24"/>
          <w:szCs w:val="24"/>
          <w:vertAlign w:val="superscript"/>
          <w:lang w:val="en-US"/>
        </w:rPr>
        <w:footnoteReference w:id="17"/>
      </w:r>
      <w:r w:rsidR="00176967" w:rsidRPr="587772F5">
        <w:rPr>
          <w:rFonts w:ascii="Times New Roman" w:eastAsia="Times New Roman" w:hAnsi="Times New Roman" w:cs="Times New Roman"/>
          <w:sz w:val="24"/>
          <w:szCs w:val="24"/>
          <w:lang w:val="en-US"/>
        </w:rPr>
        <w:t xml:space="preserve"> </w:t>
      </w:r>
      <w:r w:rsidRPr="587772F5">
        <w:rPr>
          <w:rFonts w:ascii="Times New Roman" w:eastAsia="Times New Roman" w:hAnsi="Times New Roman" w:cs="Times New Roman"/>
          <w:sz w:val="24"/>
          <w:szCs w:val="24"/>
          <w:lang w:val="en-US"/>
        </w:rPr>
        <w:t xml:space="preserve">Iredell’s words might be read as an antecedent to the rage that prompted his membership in the Klan, shedding light on why many people may have been interested in joining the KKK. The inherent notion that African Americans were inferior was spread throughout the south, contributing to the rising of many </w:t>
      </w:r>
      <w:proofErr w:type="spellStart"/>
      <w:r w:rsidRPr="587772F5">
        <w:rPr>
          <w:rFonts w:ascii="Times New Roman" w:eastAsia="Times New Roman" w:hAnsi="Times New Roman" w:cs="Times New Roman"/>
          <w:sz w:val="24"/>
          <w:szCs w:val="24"/>
          <w:lang w:val="en-US"/>
        </w:rPr>
        <w:t>Klu</w:t>
      </w:r>
      <w:proofErr w:type="spellEnd"/>
      <w:r w:rsidRPr="587772F5">
        <w:rPr>
          <w:rFonts w:ascii="Times New Roman" w:eastAsia="Times New Roman" w:hAnsi="Times New Roman" w:cs="Times New Roman"/>
          <w:sz w:val="24"/>
          <w:szCs w:val="24"/>
          <w:lang w:val="en-US"/>
        </w:rPr>
        <w:t xml:space="preserve"> Klux Klans across southern states. Some Klansmen </w:t>
      </w:r>
      <w:r w:rsidRPr="587772F5">
        <w:rPr>
          <w:rFonts w:ascii="Times New Roman" w:eastAsia="Times New Roman" w:hAnsi="Times New Roman" w:cs="Times New Roman"/>
          <w:sz w:val="24"/>
          <w:szCs w:val="24"/>
          <w:lang w:val="en-US"/>
        </w:rPr>
        <w:lastRenderedPageBreak/>
        <w:t xml:space="preserve">inherited the idea from their fathers, while others adopted it through their experiences in the Civil War. Ultimately, the extreme prominence of the KKK and their ideals in the south are one of the main reasons that </w:t>
      </w:r>
      <w:r w:rsidR="00C03041"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lack oppression was the most prominent in southern states like Tennessee, North Carolina, South Carolina</w:t>
      </w:r>
      <w:r w:rsidR="006527EE" w:rsidRPr="587772F5">
        <w:rPr>
          <w:rFonts w:ascii="Times New Roman" w:eastAsia="Times New Roman" w:hAnsi="Times New Roman" w:cs="Times New Roman"/>
          <w:sz w:val="24"/>
          <w:szCs w:val="24"/>
          <w:lang w:val="en-US"/>
        </w:rPr>
        <w:t xml:space="preserve"> and</w:t>
      </w:r>
      <w:r w:rsidRPr="587772F5">
        <w:rPr>
          <w:rFonts w:ascii="Times New Roman" w:eastAsia="Times New Roman" w:hAnsi="Times New Roman" w:cs="Times New Roman"/>
          <w:sz w:val="24"/>
          <w:szCs w:val="24"/>
          <w:lang w:val="en-US"/>
        </w:rPr>
        <w:t xml:space="preserve"> Alabama</w:t>
      </w:r>
      <w:r w:rsidR="006527EE" w:rsidRPr="587772F5">
        <w:rPr>
          <w:rFonts w:ascii="Times New Roman" w:eastAsia="Times New Roman" w:hAnsi="Times New Roman" w:cs="Times New Roman"/>
          <w:sz w:val="24"/>
          <w:szCs w:val="24"/>
          <w:lang w:val="en-US"/>
        </w:rPr>
        <w:t>, among others</w:t>
      </w:r>
      <w:r w:rsidRPr="587772F5">
        <w:rPr>
          <w:rFonts w:ascii="Times New Roman" w:eastAsia="Times New Roman" w:hAnsi="Times New Roman" w:cs="Times New Roman"/>
          <w:sz w:val="24"/>
          <w:szCs w:val="24"/>
          <w:lang w:val="en-US"/>
        </w:rPr>
        <w:t xml:space="preserve">. </w:t>
      </w:r>
    </w:p>
    <w:p w14:paraId="00000023" w14:textId="78F45E0D"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The effects of the KKK on African American lives in the south was profound. Samuel Bazzi’s “Sundown Towns and Racial Exclusion: The Southern White Diaspora and the ‘Great Retreat’” analyzes how Klan activity began to influence the societal suppression of African Americans.</w:t>
      </w:r>
      <w:r w:rsidRPr="587772F5">
        <w:rPr>
          <w:rFonts w:ascii="Times New Roman" w:eastAsia="Times New Roman" w:hAnsi="Times New Roman" w:cs="Times New Roman"/>
          <w:sz w:val="24"/>
          <w:szCs w:val="24"/>
          <w:vertAlign w:val="superscript"/>
          <w:lang w:val="en-US"/>
        </w:rPr>
        <w:footnoteReference w:id="18"/>
      </w:r>
      <w:r w:rsidRPr="587772F5">
        <w:rPr>
          <w:rFonts w:ascii="Times New Roman" w:eastAsia="Times New Roman" w:hAnsi="Times New Roman" w:cs="Times New Roman"/>
          <w:sz w:val="24"/>
          <w:szCs w:val="24"/>
          <w:lang w:val="en-US"/>
        </w:rPr>
        <w:t xml:space="preserve"> Bazzi’s analysis highlights the mention of “sundown towns.” Sundown towns are settlements that emerged in the 1890s and were areas that were dominated by white settlers, excluding primarily African Americans. Consequently, if minority groups chose to settle in these sundown towns and were seen outside after sunset, incarceration and violence were often inflicted upon them. The “inhospitable environment”</w:t>
      </w:r>
      <w:r w:rsidRPr="587772F5">
        <w:rPr>
          <w:rFonts w:ascii="Times New Roman" w:eastAsia="Times New Roman" w:hAnsi="Times New Roman" w:cs="Times New Roman"/>
          <w:sz w:val="24"/>
          <w:szCs w:val="24"/>
          <w:vertAlign w:val="superscript"/>
          <w:lang w:val="en-US"/>
        </w:rPr>
        <w:footnoteReference w:id="19"/>
      </w:r>
      <w:r w:rsidRPr="587772F5">
        <w:rPr>
          <w:rFonts w:ascii="Times New Roman" w:eastAsia="Times New Roman" w:hAnsi="Times New Roman" w:cs="Times New Roman"/>
          <w:sz w:val="24"/>
          <w:szCs w:val="24"/>
          <w:lang w:val="en-US"/>
        </w:rPr>
        <w:t xml:space="preserve"> of sundown towns for African Americans sheds light on tactics that white Americans would often utilize to assert their dominance. Evidence of a co</w:t>
      </w:r>
      <w:r w:rsidR="007B32B8" w:rsidRPr="587772F5">
        <w:rPr>
          <w:rFonts w:ascii="Times New Roman" w:eastAsia="Times New Roman" w:hAnsi="Times New Roman" w:cs="Times New Roman"/>
          <w:sz w:val="24"/>
          <w:szCs w:val="24"/>
          <w:lang w:val="en-US"/>
        </w:rPr>
        <w:t>r</w:t>
      </w:r>
      <w:r w:rsidRPr="587772F5">
        <w:rPr>
          <w:rFonts w:ascii="Times New Roman" w:eastAsia="Times New Roman" w:hAnsi="Times New Roman" w:cs="Times New Roman"/>
          <w:sz w:val="24"/>
          <w:szCs w:val="24"/>
          <w:lang w:val="en-US"/>
        </w:rPr>
        <w:t>relation between sundown towns and KKK activity</w:t>
      </w:r>
      <w:r w:rsidR="00A33A04" w:rsidRPr="587772F5">
        <w:rPr>
          <w:rFonts w:ascii="Times New Roman" w:eastAsia="Times New Roman" w:hAnsi="Times New Roman" w:cs="Times New Roman"/>
          <w:sz w:val="24"/>
          <w:szCs w:val="24"/>
          <w:lang w:val="en-US"/>
        </w:rPr>
        <w:t xml:space="preserve"> and </w:t>
      </w:r>
      <w:r w:rsidRPr="587772F5">
        <w:rPr>
          <w:rFonts w:ascii="Times New Roman" w:eastAsia="Times New Roman" w:hAnsi="Times New Roman" w:cs="Times New Roman"/>
          <w:sz w:val="24"/>
          <w:szCs w:val="24"/>
          <w:lang w:val="en-US"/>
        </w:rPr>
        <w:t>lynching is very strong as Bazzi supports the relationship using mathematical equations obtained from data and their subsequent correlation coefficients. The math behind the hypothesis does not lie</w:t>
      </w:r>
      <w:r w:rsidR="00A33A04" w:rsidRPr="587772F5">
        <w:rPr>
          <w:rFonts w:ascii="Times New Roman" w:eastAsia="Times New Roman" w:hAnsi="Times New Roman" w:cs="Times New Roman"/>
          <w:sz w:val="24"/>
          <w:szCs w:val="24"/>
          <w:lang w:val="en-US"/>
        </w:rPr>
        <w:t xml:space="preserve"> — it </w:t>
      </w:r>
      <w:r w:rsidRPr="587772F5">
        <w:rPr>
          <w:rFonts w:ascii="Times New Roman" w:eastAsia="Times New Roman" w:hAnsi="Times New Roman" w:cs="Times New Roman"/>
          <w:sz w:val="24"/>
          <w:szCs w:val="24"/>
          <w:lang w:val="en-US"/>
        </w:rPr>
        <w:t xml:space="preserve">supports the idea that these towns were heavily rooted with KKK activity. The inherent belief in the effectiveness of Klan activity began to work its way into society, as can be seen with the development of sundown towns. Klan violence was no longer sporadic and dispersed, but it was now becoming embedded into southern culture as like-minded southerners began to create these communities as a way of </w:t>
      </w:r>
      <w:r w:rsidR="003B5B1D" w:rsidRPr="587772F5">
        <w:rPr>
          <w:rFonts w:ascii="Times New Roman" w:eastAsia="Times New Roman" w:hAnsi="Times New Roman" w:cs="Times New Roman"/>
          <w:sz w:val="24"/>
          <w:szCs w:val="24"/>
          <w:lang w:val="en-US"/>
        </w:rPr>
        <w:t>Bl</w:t>
      </w:r>
      <w:r w:rsidRPr="587772F5">
        <w:rPr>
          <w:rFonts w:ascii="Times New Roman" w:eastAsia="Times New Roman" w:hAnsi="Times New Roman" w:cs="Times New Roman"/>
          <w:sz w:val="24"/>
          <w:szCs w:val="24"/>
          <w:lang w:val="en-US"/>
        </w:rPr>
        <w:t xml:space="preserve">ack exclusion. </w:t>
      </w:r>
    </w:p>
    <w:p w14:paraId="00000024" w14:textId="68DD7D90" w:rsidR="004C68FF" w:rsidRDefault="00000000"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lastRenderedPageBreak/>
        <w:t xml:space="preserve">The phenomenon of sundown towns was only one specific example of KKK enforced oppression, but the effects of the KKK stretched further than just this. Fear was now embedded into society for all those supporting </w:t>
      </w:r>
      <w:r w:rsidR="003B5B1D"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 xml:space="preserve">lack rights </w:t>
      </w:r>
      <w:r w:rsidR="006661B6" w:rsidRPr="587772F5">
        <w:rPr>
          <w:rFonts w:ascii="Times New Roman" w:eastAsia="Times New Roman" w:hAnsi="Times New Roman" w:cs="Times New Roman"/>
          <w:sz w:val="24"/>
          <w:szCs w:val="24"/>
          <w:lang w:val="en-US"/>
        </w:rPr>
        <w:t>—</w:t>
      </w:r>
      <w:r w:rsidRPr="587772F5">
        <w:rPr>
          <w:rFonts w:ascii="Times New Roman" w:eastAsia="Times New Roman" w:hAnsi="Times New Roman" w:cs="Times New Roman"/>
          <w:sz w:val="24"/>
          <w:szCs w:val="24"/>
          <w:lang w:val="en-US"/>
        </w:rPr>
        <w:t xml:space="preserve"> not solely African American citizens. The KKK terrorized white </w:t>
      </w:r>
      <w:r w:rsidR="006661B6" w:rsidRPr="587772F5">
        <w:rPr>
          <w:rFonts w:ascii="Times New Roman" w:eastAsia="Times New Roman" w:hAnsi="Times New Roman" w:cs="Times New Roman"/>
          <w:sz w:val="24"/>
          <w:szCs w:val="24"/>
          <w:lang w:val="en-US"/>
        </w:rPr>
        <w:t>R</w:t>
      </w:r>
      <w:r w:rsidRPr="587772F5">
        <w:rPr>
          <w:rFonts w:ascii="Times New Roman" w:eastAsia="Times New Roman" w:hAnsi="Times New Roman" w:cs="Times New Roman"/>
          <w:sz w:val="24"/>
          <w:szCs w:val="24"/>
          <w:lang w:val="en-US"/>
        </w:rPr>
        <w:t>epublicans who attempted to aid in the societal clim</w:t>
      </w:r>
      <w:r w:rsidR="006661B6" w:rsidRPr="587772F5">
        <w:rPr>
          <w:rFonts w:ascii="Times New Roman" w:eastAsia="Times New Roman" w:hAnsi="Times New Roman" w:cs="Times New Roman"/>
          <w:sz w:val="24"/>
          <w:szCs w:val="24"/>
          <w:lang w:val="en-US"/>
        </w:rPr>
        <w:t xml:space="preserve">b </w:t>
      </w:r>
      <w:r w:rsidRPr="587772F5">
        <w:rPr>
          <w:rFonts w:ascii="Times New Roman" w:eastAsia="Times New Roman" w:hAnsi="Times New Roman" w:cs="Times New Roman"/>
          <w:sz w:val="24"/>
          <w:szCs w:val="24"/>
          <w:lang w:val="en-US"/>
        </w:rPr>
        <w:t>of the African American race. A specific instance is the KKK’s targeting</w:t>
      </w:r>
      <w:r w:rsidR="006661B6" w:rsidRPr="587772F5">
        <w:rPr>
          <w:rFonts w:ascii="Times New Roman" w:eastAsia="Times New Roman" w:hAnsi="Times New Roman" w:cs="Times New Roman"/>
          <w:sz w:val="24"/>
          <w:szCs w:val="24"/>
          <w:lang w:val="en-US"/>
        </w:rPr>
        <w:t xml:space="preserve"> of</w:t>
      </w:r>
      <w:r w:rsidRPr="587772F5">
        <w:rPr>
          <w:rFonts w:ascii="Times New Roman" w:eastAsia="Times New Roman" w:hAnsi="Times New Roman" w:cs="Times New Roman"/>
          <w:sz w:val="24"/>
          <w:szCs w:val="24"/>
          <w:lang w:val="en-US"/>
        </w:rPr>
        <w:t xml:space="preserve"> </w:t>
      </w:r>
      <w:proofErr w:type="gramStart"/>
      <w:r w:rsidRPr="587772F5">
        <w:rPr>
          <w:rFonts w:ascii="Times New Roman" w:eastAsia="Times New Roman" w:hAnsi="Times New Roman" w:cs="Times New Roman"/>
          <w:sz w:val="24"/>
          <w:szCs w:val="24"/>
          <w:lang w:val="en-US"/>
        </w:rPr>
        <w:t>school teachers</w:t>
      </w:r>
      <w:proofErr w:type="gramEnd"/>
      <w:r w:rsidRPr="587772F5">
        <w:rPr>
          <w:rFonts w:ascii="Times New Roman" w:eastAsia="Times New Roman" w:hAnsi="Times New Roman" w:cs="Times New Roman"/>
          <w:sz w:val="24"/>
          <w:szCs w:val="24"/>
          <w:lang w:val="en-US"/>
        </w:rPr>
        <w:t xml:space="preserve"> who taught African Americans. Pauli Murray’s </w:t>
      </w:r>
      <w:r w:rsidRPr="587772F5">
        <w:rPr>
          <w:rFonts w:ascii="Times New Roman" w:eastAsia="Times New Roman" w:hAnsi="Times New Roman" w:cs="Times New Roman"/>
          <w:i/>
          <w:iCs/>
          <w:sz w:val="24"/>
          <w:szCs w:val="24"/>
          <w:lang w:val="en-US"/>
        </w:rPr>
        <w:t>Proud Shoes</w:t>
      </w:r>
      <w:r w:rsidRPr="587772F5">
        <w:rPr>
          <w:rFonts w:ascii="Times New Roman" w:eastAsia="Times New Roman" w:hAnsi="Times New Roman" w:cs="Times New Roman"/>
          <w:i/>
          <w:iCs/>
          <w:sz w:val="24"/>
          <w:szCs w:val="24"/>
          <w:vertAlign w:val="superscript"/>
          <w:lang w:val="en-US"/>
        </w:rPr>
        <w:footnoteReference w:id="20"/>
      </w:r>
      <w:r w:rsidRPr="587772F5">
        <w:rPr>
          <w:rFonts w:ascii="Times New Roman" w:eastAsia="Times New Roman" w:hAnsi="Times New Roman" w:cs="Times New Roman"/>
          <w:i/>
          <w:iCs/>
          <w:sz w:val="24"/>
          <w:szCs w:val="24"/>
          <w:lang w:val="en-US"/>
        </w:rPr>
        <w:t xml:space="preserve"> </w:t>
      </w:r>
      <w:r w:rsidRPr="587772F5">
        <w:rPr>
          <w:rFonts w:ascii="Times New Roman" w:eastAsia="Times New Roman" w:hAnsi="Times New Roman" w:cs="Times New Roman"/>
          <w:sz w:val="24"/>
          <w:szCs w:val="24"/>
          <w:lang w:val="en-US"/>
        </w:rPr>
        <w:t>highlights the journey of Robert Fitzgerald from Pennsylvania to North Carolina in hope of educating African Americans. Throughout his journey Robert encounters many white teachers and Klan violence is often spoken about. Klansmen would often burn schoolhouses, threaten teachers, and terrorize those who were proponents of</w:t>
      </w:r>
      <w:r w:rsidR="003B5B1D" w:rsidRPr="587772F5">
        <w:rPr>
          <w:rFonts w:ascii="Times New Roman" w:eastAsia="Times New Roman" w:hAnsi="Times New Roman" w:cs="Times New Roman"/>
          <w:sz w:val="24"/>
          <w:szCs w:val="24"/>
          <w:lang w:val="en-US"/>
        </w:rPr>
        <w:t xml:space="preserve"> B</w:t>
      </w:r>
      <w:r w:rsidRPr="587772F5">
        <w:rPr>
          <w:rFonts w:ascii="Times New Roman" w:eastAsia="Times New Roman" w:hAnsi="Times New Roman" w:cs="Times New Roman"/>
          <w:sz w:val="24"/>
          <w:szCs w:val="24"/>
          <w:lang w:val="en-US"/>
        </w:rPr>
        <w:t xml:space="preserve">lack education. This obstacle did not hinder Robert’s determination, but it often caused many </w:t>
      </w:r>
      <w:proofErr w:type="gramStart"/>
      <w:r w:rsidRPr="587772F5">
        <w:rPr>
          <w:rFonts w:ascii="Times New Roman" w:eastAsia="Times New Roman" w:hAnsi="Times New Roman" w:cs="Times New Roman"/>
          <w:sz w:val="24"/>
          <w:szCs w:val="24"/>
          <w:lang w:val="en-US"/>
        </w:rPr>
        <w:t>school teachers</w:t>
      </w:r>
      <w:proofErr w:type="gramEnd"/>
      <w:r w:rsidRPr="587772F5">
        <w:rPr>
          <w:rFonts w:ascii="Times New Roman" w:eastAsia="Times New Roman" w:hAnsi="Times New Roman" w:cs="Times New Roman"/>
          <w:sz w:val="24"/>
          <w:szCs w:val="24"/>
          <w:lang w:val="en-US"/>
        </w:rPr>
        <w:t xml:space="preserve"> to quit, resulting in the closure of many African American schools. Similarly, W.E.B Du Bois’s book, </w:t>
      </w:r>
      <w:r w:rsidRPr="587772F5">
        <w:rPr>
          <w:rFonts w:ascii="Times New Roman" w:eastAsia="Times New Roman" w:hAnsi="Times New Roman" w:cs="Times New Roman"/>
          <w:i/>
          <w:iCs/>
          <w:sz w:val="24"/>
          <w:szCs w:val="24"/>
          <w:lang w:val="en-US"/>
        </w:rPr>
        <w:t>Black Reconstruction</w:t>
      </w:r>
      <w:r w:rsidRPr="587772F5">
        <w:rPr>
          <w:rFonts w:ascii="Times New Roman" w:eastAsia="Times New Roman" w:hAnsi="Times New Roman" w:cs="Times New Roman"/>
          <w:i/>
          <w:iCs/>
          <w:sz w:val="24"/>
          <w:szCs w:val="24"/>
          <w:vertAlign w:val="superscript"/>
          <w:lang w:val="en-US"/>
        </w:rPr>
        <w:footnoteReference w:id="21"/>
      </w:r>
      <w:r w:rsidRPr="587772F5">
        <w:rPr>
          <w:rFonts w:ascii="Times New Roman" w:eastAsia="Times New Roman" w:hAnsi="Times New Roman" w:cs="Times New Roman"/>
          <w:i/>
          <w:iCs/>
          <w:sz w:val="24"/>
          <w:szCs w:val="24"/>
          <w:lang w:val="en-US"/>
        </w:rPr>
        <w:t xml:space="preserve"> </w:t>
      </w:r>
      <w:r w:rsidRPr="587772F5">
        <w:rPr>
          <w:rFonts w:ascii="Times New Roman" w:eastAsia="Times New Roman" w:hAnsi="Times New Roman" w:cs="Times New Roman"/>
          <w:sz w:val="24"/>
          <w:szCs w:val="24"/>
          <w:lang w:val="en-US"/>
        </w:rPr>
        <w:t xml:space="preserve">contains a chapter called “Founding the Public School.” This chapter focuses solely on how African American education began following the </w:t>
      </w:r>
      <w:r w:rsidR="0072394A" w:rsidRPr="587772F5">
        <w:rPr>
          <w:rFonts w:ascii="Times New Roman" w:eastAsia="Times New Roman" w:hAnsi="Times New Roman" w:cs="Times New Roman"/>
          <w:sz w:val="24"/>
          <w:szCs w:val="24"/>
          <w:lang w:val="en-US"/>
        </w:rPr>
        <w:t>C</w:t>
      </w:r>
      <w:r w:rsidRPr="587772F5">
        <w:rPr>
          <w:rFonts w:ascii="Times New Roman" w:eastAsia="Times New Roman" w:hAnsi="Times New Roman" w:cs="Times New Roman"/>
          <w:sz w:val="24"/>
          <w:szCs w:val="24"/>
          <w:lang w:val="en-US"/>
        </w:rPr>
        <w:t xml:space="preserve">ivil </w:t>
      </w:r>
      <w:r w:rsidR="0072394A" w:rsidRPr="587772F5">
        <w:rPr>
          <w:rFonts w:ascii="Times New Roman" w:eastAsia="Times New Roman" w:hAnsi="Times New Roman" w:cs="Times New Roman"/>
          <w:sz w:val="24"/>
          <w:szCs w:val="24"/>
          <w:lang w:val="en-US"/>
        </w:rPr>
        <w:t>W</w:t>
      </w:r>
      <w:r w:rsidRPr="587772F5">
        <w:rPr>
          <w:rFonts w:ascii="Times New Roman" w:eastAsia="Times New Roman" w:hAnsi="Times New Roman" w:cs="Times New Roman"/>
          <w:sz w:val="24"/>
          <w:szCs w:val="24"/>
          <w:lang w:val="en-US"/>
        </w:rPr>
        <w:t>ar and often mentions hindrances caused by violence.</w:t>
      </w:r>
      <w:r w:rsidRPr="587772F5">
        <w:rPr>
          <w:rFonts w:ascii="Times New Roman" w:eastAsia="Times New Roman" w:hAnsi="Times New Roman" w:cs="Times New Roman"/>
          <w:i/>
          <w:iCs/>
          <w:sz w:val="24"/>
          <w:szCs w:val="24"/>
          <w:lang w:val="en-US"/>
        </w:rPr>
        <w:t xml:space="preserve"> </w:t>
      </w:r>
      <w:r w:rsidRPr="587772F5">
        <w:rPr>
          <w:rFonts w:ascii="Times New Roman" w:eastAsia="Times New Roman" w:hAnsi="Times New Roman" w:cs="Times New Roman"/>
          <w:sz w:val="24"/>
          <w:szCs w:val="24"/>
          <w:lang w:val="en-US"/>
        </w:rPr>
        <w:t xml:space="preserve"> Du Bois highlights the cruel </w:t>
      </w:r>
      <w:proofErr w:type="gramStart"/>
      <w:r w:rsidRPr="587772F5">
        <w:rPr>
          <w:rFonts w:ascii="Times New Roman" w:eastAsia="Times New Roman" w:hAnsi="Times New Roman" w:cs="Times New Roman"/>
          <w:sz w:val="24"/>
          <w:szCs w:val="24"/>
          <w:lang w:val="en-US"/>
        </w:rPr>
        <w:t>manner in which</w:t>
      </w:r>
      <w:proofErr w:type="gramEnd"/>
      <w:r w:rsidRPr="587772F5">
        <w:rPr>
          <w:rFonts w:ascii="Times New Roman" w:eastAsia="Times New Roman" w:hAnsi="Times New Roman" w:cs="Times New Roman"/>
          <w:sz w:val="24"/>
          <w:szCs w:val="24"/>
          <w:lang w:val="en-US"/>
        </w:rPr>
        <w:t xml:space="preserve"> schoolhouses were “burnt or pulled down, the schools disbanded, and the teachers frightened away.”</w:t>
      </w:r>
      <w:r w:rsidRPr="587772F5">
        <w:rPr>
          <w:rFonts w:ascii="Times New Roman" w:eastAsia="Times New Roman" w:hAnsi="Times New Roman" w:cs="Times New Roman"/>
          <w:sz w:val="24"/>
          <w:szCs w:val="24"/>
          <w:vertAlign w:val="superscript"/>
          <w:lang w:val="en-US"/>
        </w:rPr>
        <w:footnoteReference w:id="22"/>
      </w:r>
      <w:r w:rsidRPr="587772F5">
        <w:rPr>
          <w:rFonts w:ascii="Times New Roman" w:eastAsia="Times New Roman" w:hAnsi="Times New Roman" w:cs="Times New Roman"/>
          <w:sz w:val="24"/>
          <w:szCs w:val="24"/>
          <w:lang w:val="en-US"/>
        </w:rPr>
        <w:t xml:space="preserve"> This violence was the repercussion of the government of Louisiana withdrawing military protection from this particular school and simply allowing the schoolhouse to succumb to the violent notions of radical </w:t>
      </w:r>
      <w:r w:rsidR="0072394A" w:rsidRPr="587772F5">
        <w:rPr>
          <w:rFonts w:ascii="Times New Roman" w:eastAsia="Times New Roman" w:hAnsi="Times New Roman" w:cs="Times New Roman"/>
          <w:sz w:val="24"/>
          <w:szCs w:val="24"/>
          <w:lang w:val="en-US"/>
        </w:rPr>
        <w:t>D</w:t>
      </w:r>
      <w:r w:rsidRPr="587772F5">
        <w:rPr>
          <w:rFonts w:ascii="Times New Roman" w:eastAsia="Times New Roman" w:hAnsi="Times New Roman" w:cs="Times New Roman"/>
          <w:sz w:val="24"/>
          <w:szCs w:val="24"/>
          <w:lang w:val="en-US"/>
        </w:rPr>
        <w:t>emocrats. The KKK had now normalized violence against anybody who attempted to aid African Americans</w:t>
      </w:r>
      <w:r w:rsidR="0072394A" w:rsidRPr="587772F5">
        <w:rPr>
          <w:rFonts w:ascii="Times New Roman" w:eastAsia="Times New Roman" w:hAnsi="Times New Roman" w:cs="Times New Roman"/>
          <w:sz w:val="24"/>
          <w:szCs w:val="24"/>
          <w:lang w:val="en-US"/>
        </w:rPr>
        <w:t xml:space="preserve">. </w:t>
      </w:r>
      <w:proofErr w:type="gramStart"/>
      <w:r w:rsidR="0072394A" w:rsidRPr="587772F5">
        <w:rPr>
          <w:rFonts w:ascii="Times New Roman" w:eastAsia="Times New Roman" w:hAnsi="Times New Roman" w:cs="Times New Roman"/>
          <w:sz w:val="24"/>
          <w:szCs w:val="24"/>
          <w:lang w:val="en-US"/>
        </w:rPr>
        <w:t>T</w:t>
      </w:r>
      <w:r w:rsidRPr="587772F5">
        <w:rPr>
          <w:rFonts w:ascii="Times New Roman" w:eastAsia="Times New Roman" w:hAnsi="Times New Roman" w:cs="Times New Roman"/>
          <w:sz w:val="24"/>
          <w:szCs w:val="24"/>
          <w:lang w:val="en-US"/>
        </w:rPr>
        <w:t>herefore</w:t>
      </w:r>
      <w:proofErr w:type="gramEnd"/>
      <w:r w:rsidRPr="587772F5">
        <w:rPr>
          <w:rFonts w:ascii="Times New Roman" w:eastAsia="Times New Roman" w:hAnsi="Times New Roman" w:cs="Times New Roman"/>
          <w:sz w:val="24"/>
          <w:szCs w:val="24"/>
          <w:lang w:val="en-US"/>
        </w:rPr>
        <w:t xml:space="preserve"> this terrorism became regular. Without the widespread influence of the KKK, actions like this would be frowned upon, </w:t>
      </w:r>
      <w:r w:rsidRPr="587772F5">
        <w:rPr>
          <w:rFonts w:ascii="Times New Roman" w:eastAsia="Times New Roman" w:hAnsi="Times New Roman" w:cs="Times New Roman"/>
          <w:sz w:val="24"/>
          <w:szCs w:val="24"/>
          <w:lang w:val="en-US"/>
        </w:rPr>
        <w:lastRenderedPageBreak/>
        <w:t xml:space="preserve">but the KKK brought ideas to the southern culture that many were beginning to adopt for themselves. The KKK were continuing to assert their dominance over the African American race and were successful in keeping </w:t>
      </w:r>
      <w:r w:rsidR="003B5B1D"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 xml:space="preserve">lack people subordinate. The constant fear mongering of the Ku Kluxers set </w:t>
      </w:r>
      <w:r w:rsidR="003B5B1D" w:rsidRPr="587772F5">
        <w:rPr>
          <w:rFonts w:ascii="Times New Roman" w:eastAsia="Times New Roman" w:hAnsi="Times New Roman" w:cs="Times New Roman"/>
          <w:sz w:val="24"/>
          <w:szCs w:val="24"/>
          <w:lang w:val="en-US"/>
        </w:rPr>
        <w:t>B</w:t>
      </w:r>
      <w:r w:rsidRPr="587772F5">
        <w:rPr>
          <w:rFonts w:ascii="Times New Roman" w:eastAsia="Times New Roman" w:hAnsi="Times New Roman" w:cs="Times New Roman"/>
          <w:sz w:val="24"/>
          <w:szCs w:val="24"/>
          <w:lang w:val="en-US"/>
        </w:rPr>
        <w:t xml:space="preserve">lack suffrage decades back as we, as a society, are still recovering from the detrimental damage of this white supremacy group. </w:t>
      </w:r>
    </w:p>
    <w:p w14:paraId="00000025" w14:textId="05885A6B" w:rsidR="004C68FF" w:rsidRDefault="587772F5" w:rsidP="587772F5">
      <w:pPr>
        <w:spacing w:line="480" w:lineRule="auto"/>
        <w:ind w:firstLine="720"/>
        <w:rPr>
          <w:rFonts w:ascii="Times New Roman" w:eastAsia="Times New Roman" w:hAnsi="Times New Roman" w:cs="Times New Roman"/>
          <w:sz w:val="24"/>
          <w:szCs w:val="24"/>
          <w:lang w:val="en-US"/>
        </w:rPr>
      </w:pPr>
      <w:r w:rsidRPr="587772F5">
        <w:rPr>
          <w:rFonts w:ascii="Times New Roman" w:eastAsia="Times New Roman" w:hAnsi="Times New Roman" w:cs="Times New Roman"/>
          <w:sz w:val="24"/>
          <w:szCs w:val="24"/>
          <w:lang w:val="en-US"/>
        </w:rPr>
        <w:t xml:space="preserve">The KKK ignited a flame that continued to burn for generations after its creation. After its development in Tennessee, the KKK spread like wildfire. The correspondence of the Jones brothers demonstrates that the Ku Klux Klan was not a coincidental phenomenon, but that the Klans were very much organized and founded on the same ideals. The standard dress of Klansmen, including masks and wrappers, aided in increased fear and building a collective identity among Klans. The ordered violence of the KKK served as a way for the group’s goal of Black subordination to be heard and enforced tenfold after the civil war. The KKK often justified their actions claiming that they were carrying out God’s will, but their actions were the most ungodly of proclivities. The reign and terror of the Ku Klux Klan seemingly halted after the disbanding of the reconstruction era KKK, but the white supremacy mindset was given a new life through the generational passage of their values. Children inherited KKK beliefs from their parents and continued to uphold the values of the Klans. This phenomenon is seen throughout the southern states and universities. Fraternities and collegiate groups were created while instilling the ideals of the KKK and allowed for Klan violence to continue under an alias. Finally, Klan activity took its toll on the lives of African Americans following the civil war. Towns were constructed with the sole purpose of excluding Black settlers and lynchings would often take place to drive minorities away. The KKK served as a conduit for enabling racism and racial violence. Teachers who taught African Americans would be terrorized, hindering the societal </w:t>
      </w:r>
      <w:r w:rsidRPr="587772F5">
        <w:rPr>
          <w:rFonts w:ascii="Times New Roman" w:eastAsia="Times New Roman" w:hAnsi="Times New Roman" w:cs="Times New Roman"/>
          <w:sz w:val="24"/>
          <w:szCs w:val="24"/>
          <w:lang w:val="en-US"/>
        </w:rPr>
        <w:lastRenderedPageBreak/>
        <w:t xml:space="preserve">climb of African Americans and successfully carrying out the KKK’s goals. To this day, America is still plagued by inequality and racism, which can be traced back to the beginning of the KKK. The Ku Klux Klan sent the message that brutality should be normalized to ethnically cleanse the world of a minority – a phenomenon that is seen all too regularly throughout history. Reconstruction was supposed to be a time for improvement of the African American community, but the KKK’s efforts set the stage for a battle for equal rights in America for centuries to come. </w:t>
      </w:r>
    </w:p>
    <w:p w14:paraId="00000026" w14:textId="77777777" w:rsidR="004C68FF" w:rsidRDefault="004C68FF">
      <w:pPr>
        <w:spacing w:line="480" w:lineRule="auto"/>
        <w:ind w:firstLine="720"/>
        <w:rPr>
          <w:rFonts w:ascii="Times New Roman" w:eastAsia="Times New Roman" w:hAnsi="Times New Roman" w:cs="Times New Roman"/>
          <w:sz w:val="24"/>
          <w:szCs w:val="24"/>
        </w:rPr>
      </w:pPr>
    </w:p>
    <w:p w14:paraId="00000027"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8"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9"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A"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B"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C"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D"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E" w14:textId="77777777" w:rsidR="004C68FF" w:rsidRDefault="004C68FF">
      <w:pPr>
        <w:spacing w:line="480" w:lineRule="auto"/>
        <w:ind w:firstLine="720"/>
        <w:jc w:val="center"/>
        <w:rPr>
          <w:rFonts w:ascii="Times New Roman" w:eastAsia="Times New Roman" w:hAnsi="Times New Roman" w:cs="Times New Roman"/>
          <w:sz w:val="24"/>
          <w:szCs w:val="24"/>
        </w:rPr>
      </w:pPr>
    </w:p>
    <w:p w14:paraId="0000002F" w14:textId="77777777" w:rsidR="004C68FF" w:rsidRDefault="004C68FF">
      <w:pPr>
        <w:spacing w:line="480" w:lineRule="auto"/>
        <w:rPr>
          <w:rFonts w:ascii="Times New Roman" w:eastAsia="Times New Roman" w:hAnsi="Times New Roman" w:cs="Times New Roman"/>
          <w:sz w:val="24"/>
          <w:szCs w:val="24"/>
        </w:rPr>
      </w:pPr>
    </w:p>
    <w:p w14:paraId="00000030" w14:textId="77777777" w:rsidR="004C68FF" w:rsidRDefault="004C68FF">
      <w:pPr>
        <w:spacing w:line="480" w:lineRule="auto"/>
        <w:rPr>
          <w:rFonts w:ascii="Times New Roman" w:eastAsia="Times New Roman" w:hAnsi="Times New Roman" w:cs="Times New Roman"/>
          <w:sz w:val="24"/>
          <w:szCs w:val="24"/>
        </w:rPr>
      </w:pPr>
    </w:p>
    <w:p w14:paraId="00000031" w14:textId="77777777" w:rsidR="004C68FF" w:rsidRDefault="004C68FF">
      <w:pPr>
        <w:spacing w:line="480" w:lineRule="auto"/>
        <w:rPr>
          <w:rFonts w:ascii="Times New Roman" w:eastAsia="Times New Roman" w:hAnsi="Times New Roman" w:cs="Times New Roman"/>
          <w:sz w:val="24"/>
          <w:szCs w:val="24"/>
        </w:rPr>
      </w:pPr>
    </w:p>
    <w:p w14:paraId="00000032" w14:textId="77777777" w:rsidR="004C68FF" w:rsidRDefault="004C68FF">
      <w:pPr>
        <w:spacing w:line="480" w:lineRule="auto"/>
        <w:rPr>
          <w:rFonts w:ascii="Times New Roman" w:eastAsia="Times New Roman" w:hAnsi="Times New Roman" w:cs="Times New Roman"/>
          <w:sz w:val="24"/>
          <w:szCs w:val="24"/>
        </w:rPr>
      </w:pPr>
    </w:p>
    <w:p w14:paraId="00000034" w14:textId="77777777" w:rsidR="004C68FF" w:rsidRDefault="004C68FF">
      <w:pPr>
        <w:spacing w:line="480" w:lineRule="auto"/>
        <w:rPr>
          <w:rFonts w:ascii="Times New Roman" w:eastAsia="Times New Roman" w:hAnsi="Times New Roman" w:cs="Times New Roman"/>
          <w:sz w:val="24"/>
          <w:szCs w:val="24"/>
        </w:rPr>
      </w:pPr>
    </w:p>
    <w:p w14:paraId="0BA6EBC0" w14:textId="77777777" w:rsidR="00E312FF" w:rsidRDefault="00E312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36" w14:textId="1DAEE6EA" w:rsidR="004C68FF" w:rsidRDefault="00000000" w:rsidP="00E312F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14:paraId="00000037" w14:textId="3B2FCCBB" w:rsidR="004C68FF" w:rsidRPr="00E312FF" w:rsidRDefault="00000000">
      <w:pPr>
        <w:spacing w:line="240" w:lineRule="auto"/>
        <w:ind w:left="720" w:hanging="72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Bazzi, Samuel. “Sundown Towns and Racial Exclusion: The Southern White Diaspora and the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Great Retreat,’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AEA Papers and Proceedings </w:t>
      </w:r>
      <w:r>
        <w:rPr>
          <w:rFonts w:ascii="Times New Roman" w:eastAsia="Times New Roman" w:hAnsi="Times New Roman" w:cs="Times New Roman"/>
          <w:sz w:val="24"/>
          <w:szCs w:val="24"/>
        </w:rPr>
        <w:t xml:space="preserve">(2022): 234-338 </w:t>
      </w:r>
      <w:r w:rsidR="00E312FF">
        <w:rPr>
          <w:rFonts w:ascii="Times New Roman" w:eastAsia="Times New Roman" w:hAnsi="Times New Roman" w:cs="Times New Roman"/>
          <w:sz w:val="24"/>
          <w:szCs w:val="24"/>
        </w:rPr>
        <w:t>.</w:t>
      </w:r>
      <w:hyperlink r:id="rId6" w:history="1">
        <w:r w:rsidR="00E312FF" w:rsidRPr="0041347C">
          <w:rPr>
            <w:rStyle w:val="Hyperlink"/>
            <w:rFonts w:ascii="Times New Roman" w:eastAsia="Times New Roman" w:hAnsi="Times New Roman" w:cs="Times New Roman"/>
            <w:i/>
            <w:sz w:val="24"/>
            <w:szCs w:val="24"/>
          </w:rPr>
          <w:t>https://doi.org/10.1257/pandp.20221104</w:t>
        </w:r>
      </w:hyperlink>
      <w:r w:rsidR="00E312FF">
        <w:rPr>
          <w:rFonts w:ascii="Times New Roman" w:eastAsia="Times New Roman" w:hAnsi="Times New Roman" w:cs="Times New Roman"/>
          <w:iCs/>
          <w:color w:val="1155CC"/>
          <w:sz w:val="24"/>
          <w:szCs w:val="24"/>
          <w:u w:val="single"/>
        </w:rPr>
        <w:t>.</w:t>
      </w:r>
    </w:p>
    <w:p w14:paraId="00000038" w14:textId="77777777" w:rsidR="004C68FF" w:rsidRDefault="004C68FF">
      <w:pPr>
        <w:spacing w:line="240" w:lineRule="auto"/>
        <w:rPr>
          <w:rFonts w:ascii="Times New Roman" w:eastAsia="Times New Roman" w:hAnsi="Times New Roman" w:cs="Times New Roman"/>
          <w:sz w:val="24"/>
          <w:szCs w:val="24"/>
        </w:rPr>
      </w:pPr>
    </w:p>
    <w:p w14:paraId="00000039" w14:textId="04802828"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Carrol, Charles. </w:t>
      </w:r>
      <w:r>
        <w:rPr>
          <w:rFonts w:ascii="Times New Roman" w:eastAsia="Times New Roman" w:hAnsi="Times New Roman" w:cs="Times New Roman"/>
          <w:i/>
          <w:sz w:val="24"/>
          <w:szCs w:val="24"/>
        </w:rPr>
        <w:t>The Negro A Beast, or, in the Image of God</w:t>
      </w:r>
      <w:r>
        <w:rPr>
          <w:rFonts w:ascii="Times New Roman" w:eastAsia="Times New Roman" w:hAnsi="Times New Roman" w:cs="Times New Roman"/>
          <w:sz w:val="24"/>
          <w:szCs w:val="24"/>
        </w:rPr>
        <w:t>. Nebraska: American Book and Bible House, 1900</w:t>
      </w:r>
      <w:r w:rsidR="00E312FF">
        <w:rPr>
          <w:rFonts w:ascii="Times New Roman" w:eastAsia="Times New Roman" w:hAnsi="Times New Roman" w:cs="Times New Roman"/>
          <w:sz w:val="24"/>
          <w:szCs w:val="24"/>
        </w:rPr>
        <w:t>.</w:t>
      </w:r>
    </w:p>
    <w:p w14:paraId="0000003A" w14:textId="77777777" w:rsidR="004C68FF" w:rsidRDefault="004C68FF">
      <w:pPr>
        <w:spacing w:line="240" w:lineRule="auto"/>
        <w:rPr>
          <w:rFonts w:ascii="Times New Roman" w:eastAsia="Times New Roman" w:hAnsi="Times New Roman" w:cs="Times New Roman"/>
          <w:sz w:val="24"/>
          <w:szCs w:val="24"/>
        </w:rPr>
      </w:pPr>
    </w:p>
    <w:p w14:paraId="0000003B" w14:textId="347B97ED"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Bois, W.E.B.   “Founding the Public School” in </w:t>
      </w:r>
      <w:r>
        <w:rPr>
          <w:rFonts w:ascii="Times New Roman" w:eastAsia="Times New Roman" w:hAnsi="Times New Roman" w:cs="Times New Roman"/>
          <w:i/>
          <w:sz w:val="24"/>
          <w:szCs w:val="24"/>
        </w:rPr>
        <w:t>Black Reconstruction</w:t>
      </w:r>
      <w:r>
        <w:rPr>
          <w:rFonts w:ascii="Times New Roman" w:eastAsia="Times New Roman" w:hAnsi="Times New Roman" w:cs="Times New Roman"/>
          <w:sz w:val="24"/>
          <w:szCs w:val="24"/>
        </w:rPr>
        <w:t>. Washington D.C.: The American Historical Review, 1910</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000003C" w14:textId="77777777" w:rsidR="004C68FF" w:rsidRDefault="004C68FF">
      <w:pPr>
        <w:spacing w:line="240" w:lineRule="auto"/>
        <w:rPr>
          <w:rFonts w:ascii="Times New Roman" w:eastAsia="Times New Roman" w:hAnsi="Times New Roman" w:cs="Times New Roman"/>
          <w:sz w:val="24"/>
          <w:szCs w:val="24"/>
        </w:rPr>
      </w:pPr>
    </w:p>
    <w:p w14:paraId="0000003D" w14:textId="5893ADB3"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Lennard, Katherine J. “College Fraternities and the Ku Klux Klan,” </w:t>
      </w:r>
      <w:r>
        <w:rPr>
          <w:rFonts w:ascii="Times New Roman" w:eastAsia="Times New Roman" w:hAnsi="Times New Roman" w:cs="Times New Roman"/>
          <w:i/>
          <w:sz w:val="24"/>
          <w:szCs w:val="24"/>
        </w:rPr>
        <w:t xml:space="preserve">The University of North Carolina Press </w:t>
      </w:r>
      <w:r>
        <w:rPr>
          <w:rFonts w:ascii="Times New Roman" w:eastAsia="Times New Roman" w:hAnsi="Times New Roman" w:cs="Times New Roman"/>
          <w:sz w:val="24"/>
          <w:szCs w:val="24"/>
        </w:rPr>
        <w:t>14, no. 1 (2024): 58-89</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7">
        <w:r w:rsidR="004C68FF">
          <w:rPr>
            <w:rFonts w:ascii="Times New Roman" w:eastAsia="Times New Roman" w:hAnsi="Times New Roman" w:cs="Times New Roman"/>
            <w:color w:val="1155CC"/>
            <w:sz w:val="24"/>
            <w:szCs w:val="24"/>
            <w:u w:val="single"/>
          </w:rPr>
          <w:t>https://muse-jhu-edu.proxy048.nclive.org/article/919854</w:t>
        </w:r>
      </w:hyperlink>
      <w:r>
        <w:rPr>
          <w:rFonts w:ascii="Times New Roman" w:eastAsia="Times New Roman" w:hAnsi="Times New Roman" w:cs="Times New Roman"/>
          <w:sz w:val="24"/>
          <w:szCs w:val="24"/>
        </w:rPr>
        <w:t xml:space="preserve"> </w:t>
      </w:r>
      <w:r w:rsidR="00E312FF">
        <w:rPr>
          <w:rFonts w:ascii="Times New Roman" w:eastAsia="Times New Roman" w:hAnsi="Times New Roman" w:cs="Times New Roman"/>
          <w:sz w:val="24"/>
          <w:szCs w:val="24"/>
        </w:rPr>
        <w:t>.</w:t>
      </w:r>
    </w:p>
    <w:p w14:paraId="0000003E" w14:textId="77777777" w:rsidR="004C68FF" w:rsidRDefault="004C68FF">
      <w:pPr>
        <w:spacing w:line="240" w:lineRule="auto"/>
        <w:rPr>
          <w:rFonts w:ascii="Times New Roman" w:eastAsia="Times New Roman" w:hAnsi="Times New Roman" w:cs="Times New Roman"/>
          <w:sz w:val="24"/>
          <w:szCs w:val="24"/>
        </w:rPr>
      </w:pPr>
    </w:p>
    <w:p w14:paraId="0000003F" w14:textId="1305DAA1"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Murray, Pauli. </w:t>
      </w:r>
      <w:r>
        <w:rPr>
          <w:rFonts w:ascii="Times New Roman" w:eastAsia="Times New Roman" w:hAnsi="Times New Roman" w:cs="Times New Roman"/>
          <w:i/>
          <w:sz w:val="24"/>
          <w:szCs w:val="24"/>
        </w:rPr>
        <w:t>Proud Shoes: The Story of an American Family</w:t>
      </w:r>
      <w:r>
        <w:rPr>
          <w:rFonts w:ascii="Times New Roman" w:eastAsia="Times New Roman" w:hAnsi="Times New Roman" w:cs="Times New Roman"/>
          <w:sz w:val="24"/>
          <w:szCs w:val="24"/>
        </w:rPr>
        <w:t>. New York: Harper and Brothers, 1956</w:t>
      </w:r>
      <w:r w:rsidR="00E312FF">
        <w:rPr>
          <w:rFonts w:ascii="Times New Roman" w:eastAsia="Times New Roman" w:hAnsi="Times New Roman" w:cs="Times New Roman"/>
          <w:sz w:val="24"/>
          <w:szCs w:val="24"/>
        </w:rPr>
        <w:t>.</w:t>
      </w:r>
    </w:p>
    <w:p w14:paraId="00000040" w14:textId="77777777" w:rsidR="004C68FF" w:rsidRDefault="004C68FF">
      <w:pPr>
        <w:spacing w:line="240" w:lineRule="auto"/>
        <w:rPr>
          <w:rFonts w:ascii="Times New Roman" w:eastAsia="Times New Roman" w:hAnsi="Times New Roman" w:cs="Times New Roman"/>
          <w:sz w:val="24"/>
          <w:szCs w:val="24"/>
        </w:rPr>
      </w:pPr>
    </w:p>
    <w:p w14:paraId="00000041" w14:textId="57CA9D6A" w:rsidR="004C68FF" w:rsidRDefault="00000000">
      <w:pPr>
        <w:spacing w:line="240" w:lineRule="auto"/>
        <w:ind w:left="720" w:hanging="6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Newell, </w:t>
      </w:r>
      <w:proofErr w:type="spellStart"/>
      <w:proofErr w:type="gramStart"/>
      <w:r>
        <w:rPr>
          <w:rFonts w:ascii="Times New Roman" w:eastAsia="Times New Roman" w:hAnsi="Times New Roman" w:cs="Times New Roman"/>
          <w:sz w:val="24"/>
          <w:szCs w:val="24"/>
        </w:rPr>
        <w:t>Michael.“</w:t>
      </w:r>
      <w:proofErr w:type="gramEnd"/>
      <w:r>
        <w:rPr>
          <w:rFonts w:ascii="Times New Roman" w:eastAsia="Times New Roman" w:hAnsi="Times New Roman" w:cs="Times New Roman"/>
          <w:sz w:val="24"/>
          <w:szCs w:val="24"/>
        </w:rPr>
        <w:t>Comparing</w:t>
      </w:r>
      <w:proofErr w:type="spellEnd"/>
      <w:r>
        <w:rPr>
          <w:rFonts w:ascii="Times New Roman" w:eastAsia="Times New Roman" w:hAnsi="Times New Roman" w:cs="Times New Roman"/>
          <w:sz w:val="24"/>
          <w:szCs w:val="24"/>
        </w:rPr>
        <w:t xml:space="preserve"> American perceptions of post- Civil War Ku Klux Klan and Transnational Violence”</w:t>
      </w:r>
      <w:r>
        <w:rPr>
          <w:rFonts w:ascii="Times New Roman" w:eastAsia="Times New Roman" w:hAnsi="Times New Roman" w:cs="Times New Roman"/>
          <w:i/>
          <w:sz w:val="24"/>
          <w:szCs w:val="24"/>
        </w:rPr>
        <w:t xml:space="preserve"> Sage Publications Ltd.</w:t>
      </w:r>
      <w:r>
        <w:rPr>
          <w:rFonts w:ascii="Times New Roman" w:eastAsia="Times New Roman" w:hAnsi="Times New Roman" w:cs="Times New Roman"/>
          <w:sz w:val="24"/>
          <w:szCs w:val="24"/>
        </w:rPr>
        <w:t xml:space="preserve"> 51, no. 4 (2020): 287-304</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8">
        <w:r w:rsidR="004C68FF">
          <w:rPr>
            <w:rFonts w:ascii="Times New Roman" w:eastAsia="Times New Roman" w:hAnsi="Times New Roman" w:cs="Times New Roman"/>
            <w:color w:val="1155CC"/>
            <w:sz w:val="24"/>
            <w:szCs w:val="24"/>
            <w:u w:val="single"/>
          </w:rPr>
          <w:t>https://www-jstor-org.proxy048.nclive.org/stable/pdf/26979812.pdf?refreqid=fastly-default%3A8e34e7baae9b237bd9b8c80fa6598580&amp;ab_segments=&amp;initiator=&amp;acceptTC=1</w:t>
        </w:r>
      </w:hyperlink>
      <w:r w:rsidR="00E312FF">
        <w:rPr>
          <w:rFonts w:ascii="Times New Roman" w:eastAsia="Times New Roman" w:hAnsi="Times New Roman" w:cs="Times New Roman"/>
          <w:color w:val="1155CC"/>
          <w:sz w:val="24"/>
          <w:szCs w:val="24"/>
          <w:u w:val="single"/>
        </w:rPr>
        <w:t>.</w:t>
      </w:r>
    </w:p>
    <w:p w14:paraId="00000042" w14:textId="77777777" w:rsidR="004C68FF" w:rsidRDefault="004C68FF">
      <w:pPr>
        <w:spacing w:line="240" w:lineRule="auto"/>
        <w:rPr>
          <w:rFonts w:ascii="Times New Roman" w:eastAsia="Times New Roman" w:hAnsi="Times New Roman" w:cs="Times New Roman"/>
          <w:sz w:val="24"/>
          <w:szCs w:val="24"/>
        </w:rPr>
      </w:pPr>
    </w:p>
    <w:p w14:paraId="00000043" w14:textId="0B489EFC"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Parsons, Elaine Frantz. “Midnight Rangers: Costume and Performance in the Reconstruction Era Ku Klux Klan,”</w:t>
      </w:r>
      <w:r>
        <w:rPr>
          <w:rFonts w:ascii="Times New Roman" w:eastAsia="Times New Roman" w:hAnsi="Times New Roman" w:cs="Times New Roman"/>
          <w:i/>
          <w:sz w:val="24"/>
          <w:szCs w:val="24"/>
        </w:rPr>
        <w:t xml:space="preserve"> Oxford University Press</w:t>
      </w:r>
      <w:r>
        <w:rPr>
          <w:rFonts w:ascii="Times New Roman" w:eastAsia="Times New Roman" w:hAnsi="Times New Roman" w:cs="Times New Roman"/>
          <w:sz w:val="24"/>
          <w:szCs w:val="24"/>
        </w:rPr>
        <w:t xml:space="preserve"> 92, no. 3 (2005): 811-836</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9">
        <w:r w:rsidR="004C68FF">
          <w:rPr>
            <w:rFonts w:ascii="Times New Roman" w:eastAsia="Times New Roman" w:hAnsi="Times New Roman" w:cs="Times New Roman"/>
            <w:color w:val="1155CC"/>
            <w:sz w:val="24"/>
            <w:szCs w:val="24"/>
            <w:u w:val="single"/>
          </w:rPr>
          <w:t>https://www-jstor-org.proxy048.nclive.org/stable/pdf/3659969.pdf?refreqid=fastly-default%3A50b4965d3b788b02fde5cb00d8a020c2&amp;ab_segments=&amp;initiator=&amp;acceptTC=1</w:t>
        </w:r>
      </w:hyperlink>
      <w:r w:rsidR="00E312FF">
        <w:rPr>
          <w:rFonts w:ascii="Times New Roman" w:eastAsia="Times New Roman" w:hAnsi="Times New Roman" w:cs="Times New Roman"/>
          <w:color w:val="1155CC"/>
          <w:sz w:val="24"/>
          <w:szCs w:val="24"/>
          <w:u w:val="single"/>
        </w:rPr>
        <w:t>.</w:t>
      </w:r>
      <w:r>
        <w:rPr>
          <w:rFonts w:ascii="Times New Roman" w:eastAsia="Times New Roman" w:hAnsi="Times New Roman" w:cs="Times New Roman"/>
          <w:sz w:val="24"/>
          <w:szCs w:val="24"/>
        </w:rPr>
        <w:t xml:space="preserve"> </w:t>
      </w:r>
    </w:p>
    <w:p w14:paraId="00000044" w14:textId="77777777" w:rsidR="004C68FF" w:rsidRDefault="004C68FF">
      <w:pPr>
        <w:spacing w:line="240" w:lineRule="auto"/>
        <w:rPr>
          <w:rFonts w:ascii="Times New Roman" w:eastAsia="Times New Roman" w:hAnsi="Times New Roman" w:cs="Times New Roman"/>
          <w:sz w:val="24"/>
          <w:szCs w:val="24"/>
        </w:rPr>
      </w:pPr>
    </w:p>
    <w:p w14:paraId="00000045" w14:textId="5EBBF470" w:rsidR="004C68FF" w:rsidRDefault="00000000">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Proctor, Bradley D.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The KKK Alphabet': Secret Communication and Coordination of the Reconstruction-Era Ku Klux Klan in the Carolinas”</w:t>
      </w:r>
      <w:r>
        <w:rPr>
          <w:rFonts w:ascii="Times New Roman" w:eastAsia="Times New Roman" w:hAnsi="Times New Roman" w:cs="Times New Roman"/>
          <w:i/>
          <w:sz w:val="24"/>
          <w:szCs w:val="24"/>
        </w:rPr>
        <w:t xml:space="preserve"> The University of North Carolina Press </w:t>
      </w:r>
      <w:r>
        <w:rPr>
          <w:rFonts w:ascii="Times New Roman" w:eastAsia="Times New Roman" w:hAnsi="Times New Roman" w:cs="Times New Roman"/>
          <w:sz w:val="24"/>
          <w:szCs w:val="24"/>
        </w:rPr>
        <w:t>8, no. 3 (2018): 455-487</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10">
        <w:r w:rsidR="004C68FF">
          <w:rPr>
            <w:rFonts w:ascii="Times New Roman" w:eastAsia="Times New Roman" w:hAnsi="Times New Roman" w:cs="Times New Roman"/>
            <w:color w:val="1155CC"/>
            <w:sz w:val="24"/>
            <w:szCs w:val="24"/>
            <w:u w:val="single"/>
          </w:rPr>
          <w:t>https://www-jstor-org.proxy048.nclive.org/stable/pdf/26483635.pdf? refreqid=fastly-default%3Aefc619e63747eb068bde4a3b8c4d4812&amp;ab_segments=&amp;initiator=&amp;a</w:t>
        </w:r>
      </w:hyperlink>
      <w:r w:rsidR="00E312FF">
        <w:rPr>
          <w:rFonts w:ascii="Times New Roman" w:eastAsia="Times New Roman" w:hAnsi="Times New Roman" w:cs="Times New Roman"/>
          <w:color w:val="1155CC"/>
          <w:sz w:val="24"/>
          <w:szCs w:val="24"/>
          <w:u w:val="single"/>
        </w:rPr>
        <w:t>.</w:t>
      </w:r>
    </w:p>
    <w:p w14:paraId="00000046" w14:textId="77777777" w:rsidR="004C68FF" w:rsidRDefault="004C68FF">
      <w:pPr>
        <w:spacing w:line="240" w:lineRule="auto"/>
        <w:rPr>
          <w:rFonts w:ascii="Times New Roman" w:eastAsia="Times New Roman" w:hAnsi="Times New Roman" w:cs="Times New Roman"/>
          <w:sz w:val="24"/>
          <w:szCs w:val="24"/>
        </w:rPr>
      </w:pPr>
    </w:p>
    <w:p w14:paraId="00000058" w14:textId="5C77105F" w:rsidR="004C68FF" w:rsidRDefault="00000000" w:rsidP="00E312FF">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Robb,</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Frances Osborn.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“‘Two Men in Ku Klux Klan Disguises’: a photograph from reconstruction Alabama,” </w:t>
      </w:r>
      <w:r>
        <w:rPr>
          <w:rFonts w:ascii="Times New Roman" w:eastAsia="Times New Roman" w:hAnsi="Times New Roman" w:cs="Times New Roman"/>
          <w:i/>
          <w:sz w:val="24"/>
          <w:szCs w:val="24"/>
        </w:rPr>
        <w:t>The University of Alabama Press</w:t>
      </w:r>
      <w:r>
        <w:rPr>
          <w:rFonts w:ascii="Times New Roman" w:eastAsia="Times New Roman" w:hAnsi="Times New Roman" w:cs="Times New Roman"/>
          <w:sz w:val="24"/>
          <w:szCs w:val="24"/>
        </w:rPr>
        <w:t xml:space="preserve"> 70, no. 3 (2017): 222-246</w:t>
      </w:r>
      <w:r w:rsidR="00E3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11">
        <w:r w:rsidR="004C68FF">
          <w:rPr>
            <w:rFonts w:ascii="Times New Roman" w:eastAsia="Times New Roman" w:hAnsi="Times New Roman" w:cs="Times New Roman"/>
            <w:color w:val="1155CC"/>
            <w:sz w:val="24"/>
            <w:szCs w:val="24"/>
            <w:u w:val="single"/>
          </w:rPr>
          <w:t>https://go-gale-com.proxy048.nclive.org/ps/i.do?p=LitRC&amp;u=nclivedc&amp;id=GALE%7CA500261649&amp;v=2.1&amp;it=r&amp;sid=summon&amp;aty=ip</w:t>
        </w:r>
      </w:hyperlink>
      <w:r w:rsidR="00E312FF">
        <w:rPr>
          <w:rFonts w:ascii="Times New Roman" w:eastAsia="Times New Roman" w:hAnsi="Times New Roman" w:cs="Times New Roman"/>
          <w:sz w:val="24"/>
          <w:szCs w:val="24"/>
        </w:rPr>
        <w:t>.</w:t>
      </w:r>
    </w:p>
    <w:p w14:paraId="00000059" w14:textId="77777777" w:rsidR="004C68FF" w:rsidRDefault="004C68FF">
      <w:pPr>
        <w:spacing w:line="480" w:lineRule="auto"/>
        <w:ind w:firstLine="720"/>
        <w:rPr>
          <w:rFonts w:ascii="Times New Roman" w:eastAsia="Times New Roman" w:hAnsi="Times New Roman" w:cs="Times New Roman"/>
          <w:sz w:val="24"/>
          <w:szCs w:val="24"/>
        </w:rPr>
      </w:pPr>
    </w:p>
    <w:p w14:paraId="0000005A" w14:textId="77777777" w:rsidR="004C68FF" w:rsidRDefault="004C68FF">
      <w:pPr>
        <w:spacing w:line="480" w:lineRule="auto"/>
        <w:ind w:firstLine="720"/>
        <w:rPr>
          <w:rFonts w:ascii="Times New Roman" w:eastAsia="Times New Roman" w:hAnsi="Times New Roman" w:cs="Times New Roman"/>
          <w:sz w:val="24"/>
          <w:szCs w:val="24"/>
        </w:rPr>
      </w:pPr>
    </w:p>
    <w:sectPr w:rsidR="004C68FF">
      <w:headerReference w:type="default" r:id="rId12"/>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9D5D9" w14:textId="77777777" w:rsidR="00776E32" w:rsidRDefault="00776E32">
      <w:pPr>
        <w:spacing w:line="240" w:lineRule="auto"/>
      </w:pPr>
      <w:r>
        <w:separator/>
      </w:r>
    </w:p>
  </w:endnote>
  <w:endnote w:type="continuationSeparator" w:id="0">
    <w:p w14:paraId="6C56DE12" w14:textId="77777777" w:rsidR="00776E32" w:rsidRDefault="00776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8D74B" w14:textId="77777777" w:rsidR="00776E32" w:rsidRDefault="00776E32">
      <w:pPr>
        <w:spacing w:line="240" w:lineRule="auto"/>
      </w:pPr>
      <w:r>
        <w:separator/>
      </w:r>
    </w:p>
  </w:footnote>
  <w:footnote w:type="continuationSeparator" w:id="0">
    <w:p w14:paraId="20D67D94" w14:textId="77777777" w:rsidR="00776E32" w:rsidRDefault="00776E32">
      <w:pPr>
        <w:spacing w:line="240" w:lineRule="auto"/>
      </w:pPr>
      <w:r>
        <w:continuationSeparator/>
      </w:r>
    </w:p>
  </w:footnote>
  <w:footnote w:id="1">
    <w:p w14:paraId="0000005D" w14:textId="08C895A1" w:rsidR="004C68FF" w:rsidRPr="00C05592" w:rsidRDefault="00000000">
      <w:pPr>
        <w:spacing w:line="240" w:lineRule="auto"/>
        <w:rPr>
          <w:rFonts w:ascii="Times New Roman" w:eastAsia="Times New Roman" w:hAnsi="Times New Roman" w:cs="Times New Roman"/>
          <w:sz w:val="20"/>
          <w:szCs w:val="20"/>
        </w:rPr>
      </w:pPr>
      <w:r w:rsidRPr="00C05592">
        <w:rPr>
          <w:rFonts w:ascii="Times New Roman" w:hAnsi="Times New Roman" w:cs="Times New Roman"/>
          <w:sz w:val="20"/>
          <w:szCs w:val="20"/>
          <w:vertAlign w:val="superscript"/>
        </w:rPr>
        <w:footnoteRef/>
      </w:r>
      <w:r w:rsidR="00C05592">
        <w:rPr>
          <w:rFonts w:ascii="Times New Roman" w:hAnsi="Times New Roman" w:cs="Times New Roman"/>
          <w:sz w:val="20"/>
          <w:szCs w:val="20"/>
        </w:rPr>
        <w:t xml:space="preserve"> </w:t>
      </w:r>
      <w:r w:rsidRPr="00C05592">
        <w:rPr>
          <w:rFonts w:ascii="Times New Roman" w:eastAsia="Times New Roman" w:hAnsi="Times New Roman" w:cs="Times New Roman"/>
          <w:sz w:val="20"/>
          <w:szCs w:val="20"/>
        </w:rPr>
        <w:t>Elaine Frantz Parsons, “Midnight Rangers: Costume and Performance in the Reconstruction Era Ku Klux Klan,”</w:t>
      </w:r>
      <w:r w:rsidRPr="00C05592">
        <w:rPr>
          <w:rFonts w:ascii="Times New Roman" w:eastAsia="Times New Roman" w:hAnsi="Times New Roman" w:cs="Times New Roman"/>
          <w:i/>
          <w:sz w:val="20"/>
          <w:szCs w:val="20"/>
        </w:rPr>
        <w:t xml:space="preserve"> Oxford University Press</w:t>
      </w:r>
      <w:r w:rsidRPr="00C05592">
        <w:rPr>
          <w:rFonts w:ascii="Times New Roman" w:eastAsia="Times New Roman" w:hAnsi="Times New Roman" w:cs="Times New Roman"/>
          <w:sz w:val="20"/>
          <w:szCs w:val="20"/>
        </w:rPr>
        <w:t xml:space="preserve"> 92, no. 3 (2005): 812 </w:t>
      </w:r>
      <w:hyperlink r:id="rId1">
        <w:r w:rsidR="004C68FF" w:rsidRPr="00C05592">
          <w:rPr>
            <w:rFonts w:ascii="Times New Roman" w:eastAsia="Times New Roman" w:hAnsi="Times New Roman" w:cs="Times New Roman"/>
            <w:color w:val="1155CC"/>
            <w:sz w:val="20"/>
            <w:szCs w:val="20"/>
            <w:u w:val="single"/>
          </w:rPr>
          <w:t>https://www-jstor-org.proxy048.nclive.org/stable/pdf/3659969.pdf?refreqid=fastly-default%3A50b4965d3b788b02fde5cb00d8a020c2&amp;ab_segments=&amp;initiator=&amp;acceptTC=1</w:t>
        </w:r>
      </w:hyperlink>
      <w:r w:rsidRPr="00C05592">
        <w:rPr>
          <w:rFonts w:ascii="Times New Roman" w:eastAsia="Times New Roman" w:hAnsi="Times New Roman" w:cs="Times New Roman"/>
          <w:sz w:val="20"/>
          <w:szCs w:val="20"/>
        </w:rPr>
        <w:t xml:space="preserve"> </w:t>
      </w:r>
    </w:p>
  </w:footnote>
  <w:footnote w:id="2">
    <w:p w14:paraId="0000005E" w14:textId="63F24E4A" w:rsidR="004C68FF" w:rsidRPr="00C05592" w:rsidRDefault="00000000">
      <w:pPr>
        <w:spacing w:line="240" w:lineRule="auto"/>
        <w:rPr>
          <w:sz w:val="20"/>
          <w:szCs w:val="20"/>
        </w:rPr>
      </w:pPr>
      <w:r w:rsidRPr="00C05592">
        <w:rPr>
          <w:rFonts w:ascii="Times New Roman" w:hAnsi="Times New Roman" w:cs="Times New Roman"/>
          <w:sz w:val="20"/>
          <w:szCs w:val="20"/>
          <w:vertAlign w:val="superscript"/>
        </w:rPr>
        <w:footnoteRef/>
      </w:r>
      <w:r w:rsidRPr="00C05592">
        <w:rPr>
          <w:rFonts w:ascii="Times New Roman" w:hAnsi="Times New Roman" w:cs="Times New Roman"/>
          <w:sz w:val="20"/>
          <w:szCs w:val="20"/>
        </w:rPr>
        <w:t xml:space="preserve"> </w:t>
      </w:r>
      <w:r w:rsidRPr="00C05592">
        <w:rPr>
          <w:rFonts w:ascii="Times New Roman" w:eastAsia="Times New Roman" w:hAnsi="Times New Roman" w:cs="Times New Roman"/>
          <w:sz w:val="20"/>
          <w:szCs w:val="20"/>
        </w:rPr>
        <w:t xml:space="preserve">Parsons, “Midnight Rangers,” 814 </w:t>
      </w:r>
    </w:p>
  </w:footnote>
  <w:footnote w:id="3">
    <w:p w14:paraId="00000070" w14:textId="77777777" w:rsidR="004C68FF" w:rsidRPr="00BF0459" w:rsidRDefault="00000000">
      <w:pPr>
        <w:spacing w:line="240" w:lineRule="auto"/>
        <w:rPr>
          <w:rFonts w:ascii="Times New Roman" w:hAnsi="Times New Roman" w:cs="Times New Roman"/>
          <w:sz w:val="20"/>
          <w:szCs w:val="20"/>
        </w:rPr>
      </w:pPr>
      <w:r w:rsidRPr="00BF0459">
        <w:rPr>
          <w:rFonts w:ascii="Times New Roman" w:hAnsi="Times New Roman" w:cs="Times New Roman"/>
          <w:sz w:val="20"/>
          <w:szCs w:val="20"/>
          <w:vertAlign w:val="superscript"/>
        </w:rPr>
        <w:footnoteRef/>
      </w:r>
      <w:r w:rsidRPr="00BF0459">
        <w:rPr>
          <w:rFonts w:ascii="Times New Roman" w:hAnsi="Times New Roman" w:cs="Times New Roman"/>
          <w:sz w:val="20"/>
          <w:szCs w:val="20"/>
        </w:rPr>
        <w:t xml:space="preserve"> </w:t>
      </w:r>
      <w:r w:rsidRPr="00BF0459">
        <w:rPr>
          <w:rFonts w:ascii="Times New Roman" w:eastAsia="Times New Roman" w:hAnsi="Times New Roman" w:cs="Times New Roman"/>
          <w:sz w:val="20"/>
          <w:szCs w:val="20"/>
        </w:rPr>
        <w:t>Frances Osborn Robb,</w:t>
      </w:r>
      <w:r w:rsidRPr="00BF0459">
        <w:rPr>
          <w:rFonts w:ascii="Times New Roman" w:eastAsia="Times New Roman" w:hAnsi="Times New Roman" w:cs="Times New Roman"/>
          <w:i/>
          <w:sz w:val="20"/>
          <w:szCs w:val="20"/>
        </w:rPr>
        <w:t xml:space="preserve"> </w:t>
      </w:r>
      <w:r w:rsidRPr="00BF0459">
        <w:rPr>
          <w:rFonts w:ascii="Times New Roman" w:eastAsia="Times New Roman" w:hAnsi="Times New Roman" w:cs="Times New Roman"/>
          <w:sz w:val="20"/>
          <w:szCs w:val="20"/>
        </w:rPr>
        <w:t xml:space="preserve">“‘Two Men in Ku Klux Klan Disguises’: a photograph from reconstruction Alabama,” </w:t>
      </w:r>
      <w:r w:rsidRPr="00BF0459">
        <w:rPr>
          <w:rFonts w:ascii="Times New Roman" w:eastAsia="Times New Roman" w:hAnsi="Times New Roman" w:cs="Times New Roman"/>
          <w:i/>
          <w:sz w:val="20"/>
          <w:szCs w:val="20"/>
        </w:rPr>
        <w:t>The University of Alabama Press</w:t>
      </w:r>
      <w:r w:rsidRPr="00BF0459">
        <w:rPr>
          <w:rFonts w:ascii="Times New Roman" w:eastAsia="Times New Roman" w:hAnsi="Times New Roman" w:cs="Times New Roman"/>
          <w:sz w:val="20"/>
          <w:szCs w:val="20"/>
        </w:rPr>
        <w:t xml:space="preserve"> 70, no. 3 (2017): 222-246 </w:t>
      </w:r>
      <w:hyperlink r:id="rId2">
        <w:r w:rsidR="004C68FF" w:rsidRPr="00BF0459">
          <w:rPr>
            <w:rFonts w:ascii="Times New Roman" w:eastAsia="Times New Roman" w:hAnsi="Times New Roman" w:cs="Times New Roman"/>
            <w:color w:val="1155CC"/>
            <w:sz w:val="20"/>
            <w:szCs w:val="20"/>
            <w:u w:val="single"/>
          </w:rPr>
          <w:t>https://go-gale-com.proxy048.nclive.org/ps/i.do?p=LitRC&amp;u=nclivedc&amp;id=GALE%7CA500261649&amp;v=2.1&amp;it=r&amp;sid=summon&amp;aty=ip</w:t>
        </w:r>
      </w:hyperlink>
    </w:p>
  </w:footnote>
  <w:footnote w:id="4">
    <w:p w14:paraId="0000005F" w14:textId="61B267FD" w:rsidR="004C68FF" w:rsidRPr="00BF0459" w:rsidRDefault="00000000">
      <w:pPr>
        <w:spacing w:line="240" w:lineRule="auto"/>
        <w:rPr>
          <w:rFonts w:ascii="Times New Roman" w:eastAsia="Times New Roman" w:hAnsi="Times New Roman" w:cs="Times New Roman"/>
          <w:sz w:val="20"/>
          <w:szCs w:val="20"/>
        </w:rPr>
      </w:pPr>
      <w:r w:rsidRPr="00BF0459">
        <w:rPr>
          <w:rFonts w:ascii="Times New Roman" w:hAnsi="Times New Roman" w:cs="Times New Roman"/>
          <w:sz w:val="20"/>
          <w:szCs w:val="20"/>
          <w:vertAlign w:val="superscript"/>
        </w:rPr>
        <w:footnoteRef/>
      </w:r>
      <w:r w:rsidRPr="00BF0459">
        <w:rPr>
          <w:rFonts w:ascii="Times New Roman" w:eastAsia="Times New Roman" w:hAnsi="Times New Roman" w:cs="Times New Roman"/>
          <w:sz w:val="20"/>
          <w:szCs w:val="20"/>
        </w:rPr>
        <w:t xml:space="preserve"> Robb,</w:t>
      </w:r>
      <w:r w:rsidRPr="00BF0459">
        <w:rPr>
          <w:rFonts w:ascii="Times New Roman" w:eastAsia="Times New Roman" w:hAnsi="Times New Roman" w:cs="Times New Roman"/>
          <w:i/>
          <w:sz w:val="20"/>
          <w:szCs w:val="20"/>
        </w:rPr>
        <w:t xml:space="preserve"> </w:t>
      </w:r>
      <w:r w:rsidRPr="00BF0459">
        <w:rPr>
          <w:rFonts w:ascii="Times New Roman" w:eastAsia="Times New Roman" w:hAnsi="Times New Roman" w:cs="Times New Roman"/>
          <w:sz w:val="20"/>
          <w:szCs w:val="20"/>
        </w:rPr>
        <w:t>“‘Two Men in Ku Klux Klan,” 238</w:t>
      </w:r>
    </w:p>
  </w:footnote>
  <w:footnote w:id="5">
    <w:p w14:paraId="00000060" w14:textId="50994EB7" w:rsidR="004C68FF" w:rsidRPr="00822CEE" w:rsidRDefault="00000000">
      <w:pPr>
        <w:spacing w:line="240" w:lineRule="auto"/>
        <w:rPr>
          <w:rFonts w:ascii="Times New Roman" w:eastAsia="Times New Roman" w:hAnsi="Times New Roman" w:cs="Times New Roman"/>
          <w:sz w:val="20"/>
          <w:szCs w:val="20"/>
        </w:rPr>
      </w:pPr>
      <w:r w:rsidRPr="00525287">
        <w:rPr>
          <w:rFonts w:ascii="Times New Roman" w:hAnsi="Times New Roman" w:cs="Times New Roman"/>
          <w:sz w:val="20"/>
          <w:szCs w:val="20"/>
          <w:vertAlign w:val="superscript"/>
        </w:rPr>
        <w:footnoteRef/>
      </w:r>
      <w:r w:rsidRPr="00525287">
        <w:rPr>
          <w:rFonts w:ascii="Times New Roman" w:hAnsi="Times New Roman" w:cs="Times New Roman"/>
          <w:sz w:val="20"/>
          <w:szCs w:val="20"/>
        </w:rPr>
        <w:t xml:space="preserve"> </w:t>
      </w:r>
      <w:r w:rsidRPr="00525287">
        <w:rPr>
          <w:rFonts w:ascii="Times New Roman" w:eastAsia="Times New Roman" w:hAnsi="Times New Roman" w:cs="Times New Roman"/>
          <w:sz w:val="20"/>
          <w:szCs w:val="20"/>
        </w:rPr>
        <w:t xml:space="preserve">Charles Carrol, </w:t>
      </w:r>
      <w:r w:rsidR="0027302C" w:rsidRPr="00525287">
        <w:rPr>
          <w:rFonts w:ascii="Times New Roman" w:eastAsia="Times New Roman" w:hAnsi="Times New Roman" w:cs="Times New Roman"/>
          <w:sz w:val="20"/>
          <w:szCs w:val="20"/>
        </w:rPr>
        <w:t xml:space="preserve">“Chapter 2” in </w:t>
      </w:r>
      <w:r w:rsidRPr="00525287">
        <w:rPr>
          <w:rFonts w:ascii="Times New Roman" w:eastAsia="Times New Roman" w:hAnsi="Times New Roman" w:cs="Times New Roman"/>
          <w:i/>
          <w:sz w:val="20"/>
          <w:szCs w:val="20"/>
        </w:rPr>
        <w:t>The Negro A Beast, or, in the Image of God</w:t>
      </w:r>
      <w:r w:rsidRPr="00525287">
        <w:rPr>
          <w:rFonts w:ascii="Times New Roman" w:eastAsia="Times New Roman" w:hAnsi="Times New Roman" w:cs="Times New Roman"/>
          <w:sz w:val="20"/>
          <w:szCs w:val="20"/>
        </w:rPr>
        <w:t xml:space="preserve"> (Nebraska: American Book and Bible House, 1900)</w:t>
      </w:r>
      <w:r w:rsidR="00525287" w:rsidRPr="00525287">
        <w:rPr>
          <w:rFonts w:ascii="Times New Roman" w:eastAsia="Times New Roman" w:hAnsi="Times New Roman" w:cs="Times New Roman"/>
          <w:sz w:val="20"/>
          <w:szCs w:val="20"/>
        </w:rPr>
        <w:t>.</w:t>
      </w:r>
    </w:p>
  </w:footnote>
  <w:footnote w:id="6">
    <w:p w14:paraId="00000061" w14:textId="093AD53F" w:rsidR="004C68FF" w:rsidRPr="00822CEE" w:rsidRDefault="00000000">
      <w:pPr>
        <w:spacing w:line="240" w:lineRule="auto"/>
        <w:rPr>
          <w:rFonts w:ascii="Times New Roman" w:hAnsi="Times New Roman" w:cs="Times New Roman"/>
          <w:sz w:val="20"/>
          <w:szCs w:val="20"/>
        </w:rPr>
      </w:pPr>
      <w:r w:rsidRPr="00822CEE">
        <w:rPr>
          <w:rFonts w:ascii="Times New Roman" w:hAnsi="Times New Roman" w:cs="Times New Roman"/>
          <w:sz w:val="20"/>
          <w:szCs w:val="20"/>
          <w:vertAlign w:val="superscript"/>
        </w:rPr>
        <w:footnoteRef/>
      </w:r>
      <w:r w:rsidR="00822CEE">
        <w:rPr>
          <w:rFonts w:ascii="Times New Roman" w:eastAsia="Times New Roman" w:hAnsi="Times New Roman" w:cs="Times New Roman"/>
          <w:sz w:val="20"/>
          <w:szCs w:val="20"/>
        </w:rPr>
        <w:t xml:space="preserve"> </w:t>
      </w:r>
      <w:r w:rsidRPr="00822CEE">
        <w:rPr>
          <w:rFonts w:ascii="Times New Roman" w:eastAsia="Times New Roman" w:hAnsi="Times New Roman" w:cs="Times New Roman"/>
          <w:sz w:val="20"/>
          <w:szCs w:val="20"/>
        </w:rPr>
        <w:t xml:space="preserve">Carrol, </w:t>
      </w:r>
      <w:r w:rsidRPr="00822CEE">
        <w:rPr>
          <w:rFonts w:ascii="Times New Roman" w:eastAsia="Times New Roman" w:hAnsi="Times New Roman" w:cs="Times New Roman"/>
          <w:i/>
          <w:sz w:val="20"/>
          <w:szCs w:val="20"/>
        </w:rPr>
        <w:t>The Negro A Beast, or, in the Image of God</w:t>
      </w:r>
      <w:r w:rsidRPr="00822CEE">
        <w:rPr>
          <w:rFonts w:ascii="Times New Roman" w:eastAsia="Times New Roman" w:hAnsi="Times New Roman" w:cs="Times New Roman"/>
          <w:sz w:val="20"/>
          <w:szCs w:val="20"/>
        </w:rPr>
        <w:t xml:space="preserve">, </w:t>
      </w:r>
      <w:proofErr w:type="spellStart"/>
      <w:r w:rsidRPr="00822CEE">
        <w:rPr>
          <w:rFonts w:ascii="Times New Roman" w:eastAsia="Times New Roman" w:hAnsi="Times New Roman" w:cs="Times New Roman"/>
          <w:sz w:val="20"/>
          <w:szCs w:val="20"/>
        </w:rPr>
        <w:t>ch.</w:t>
      </w:r>
      <w:proofErr w:type="spellEnd"/>
      <w:r w:rsidRPr="00822CEE">
        <w:rPr>
          <w:rFonts w:ascii="Times New Roman" w:eastAsia="Times New Roman" w:hAnsi="Times New Roman" w:cs="Times New Roman"/>
          <w:sz w:val="20"/>
          <w:szCs w:val="20"/>
        </w:rPr>
        <w:t xml:space="preserve"> 2</w:t>
      </w:r>
    </w:p>
  </w:footnote>
  <w:footnote w:id="7">
    <w:p w14:paraId="00000062" w14:textId="77777777" w:rsidR="004C68FF" w:rsidRPr="00822CEE" w:rsidRDefault="00000000">
      <w:pPr>
        <w:spacing w:line="240" w:lineRule="auto"/>
        <w:rPr>
          <w:rFonts w:ascii="Times New Roman" w:eastAsia="Times New Roman" w:hAnsi="Times New Roman" w:cs="Times New Roman"/>
          <w:sz w:val="20"/>
          <w:szCs w:val="20"/>
        </w:rPr>
      </w:pPr>
      <w:r w:rsidRPr="00822CEE">
        <w:rPr>
          <w:rFonts w:ascii="Times New Roman" w:hAnsi="Times New Roman" w:cs="Times New Roman"/>
          <w:sz w:val="20"/>
          <w:szCs w:val="20"/>
          <w:vertAlign w:val="superscript"/>
        </w:rPr>
        <w:footnoteRef/>
      </w:r>
      <w:r w:rsidRPr="00822CEE">
        <w:rPr>
          <w:rFonts w:ascii="Times New Roman" w:hAnsi="Times New Roman" w:cs="Times New Roman"/>
          <w:sz w:val="20"/>
          <w:szCs w:val="20"/>
        </w:rPr>
        <w:t xml:space="preserve"> </w:t>
      </w:r>
      <w:r w:rsidRPr="00822CEE">
        <w:rPr>
          <w:rFonts w:ascii="Times New Roman" w:eastAsia="Times New Roman" w:hAnsi="Times New Roman" w:cs="Times New Roman"/>
          <w:sz w:val="20"/>
          <w:szCs w:val="20"/>
        </w:rPr>
        <w:t>Michael Newell, “Comparing American perceptions of post- Civil War Ku Klux Klan and Transnational Violence”</w:t>
      </w:r>
      <w:r w:rsidRPr="00822CEE">
        <w:rPr>
          <w:rFonts w:ascii="Times New Roman" w:eastAsia="Times New Roman" w:hAnsi="Times New Roman" w:cs="Times New Roman"/>
          <w:i/>
          <w:sz w:val="20"/>
          <w:szCs w:val="20"/>
        </w:rPr>
        <w:t xml:space="preserve"> Sage Publications Ltd.</w:t>
      </w:r>
      <w:r w:rsidRPr="00822CEE">
        <w:rPr>
          <w:rFonts w:ascii="Times New Roman" w:eastAsia="Times New Roman" w:hAnsi="Times New Roman" w:cs="Times New Roman"/>
          <w:sz w:val="20"/>
          <w:szCs w:val="20"/>
        </w:rPr>
        <w:t xml:space="preserve"> 51, no 4 (2020): 287-304 </w:t>
      </w:r>
      <w:hyperlink r:id="rId3">
        <w:r w:rsidR="004C68FF" w:rsidRPr="00822CEE">
          <w:rPr>
            <w:rFonts w:ascii="Times New Roman" w:eastAsia="Times New Roman" w:hAnsi="Times New Roman" w:cs="Times New Roman"/>
            <w:color w:val="1155CC"/>
            <w:sz w:val="20"/>
            <w:szCs w:val="20"/>
            <w:u w:val="single"/>
          </w:rPr>
          <w:t>https://www-jstor-org.proxy048.nclive.org/stable/pdf/26979812.pdf?refreqid=fastly-default%3A8e34e7baae9b237bd9b8c80fa6598580&amp;ab_segments=&amp;initiator=&amp;acceptTC=1</w:t>
        </w:r>
      </w:hyperlink>
    </w:p>
  </w:footnote>
  <w:footnote w:id="8">
    <w:p w14:paraId="00000071" w14:textId="483C7D5A" w:rsidR="004C68FF" w:rsidRPr="00184993" w:rsidRDefault="00000000">
      <w:pPr>
        <w:spacing w:line="240" w:lineRule="auto"/>
        <w:rPr>
          <w:rFonts w:ascii="Times New Roman" w:hAnsi="Times New Roman" w:cs="Times New Roman"/>
          <w:sz w:val="20"/>
          <w:szCs w:val="20"/>
        </w:rPr>
      </w:pPr>
      <w:r w:rsidRPr="00184993">
        <w:rPr>
          <w:rFonts w:ascii="Times New Roman" w:hAnsi="Times New Roman" w:cs="Times New Roman"/>
          <w:sz w:val="20"/>
          <w:szCs w:val="20"/>
          <w:vertAlign w:val="superscript"/>
        </w:rPr>
        <w:footnoteRef/>
      </w:r>
      <w:r w:rsidRPr="00184993">
        <w:rPr>
          <w:rFonts w:ascii="Times New Roman" w:hAnsi="Times New Roman" w:cs="Times New Roman"/>
          <w:sz w:val="20"/>
          <w:szCs w:val="20"/>
        </w:rPr>
        <w:t xml:space="preserve"> </w:t>
      </w:r>
      <w:r w:rsidRPr="00184993">
        <w:rPr>
          <w:rFonts w:ascii="Times New Roman" w:eastAsia="Times New Roman" w:hAnsi="Times New Roman" w:cs="Times New Roman"/>
          <w:sz w:val="20"/>
          <w:szCs w:val="20"/>
        </w:rPr>
        <w:t>Newell, “Comparing American perceptions</w:t>
      </w:r>
      <w:r w:rsidR="00525287">
        <w:rPr>
          <w:rFonts w:ascii="Times New Roman" w:eastAsia="Times New Roman" w:hAnsi="Times New Roman" w:cs="Times New Roman"/>
          <w:sz w:val="20"/>
          <w:szCs w:val="20"/>
        </w:rPr>
        <w:t xml:space="preserve">,” </w:t>
      </w:r>
      <w:r w:rsidRPr="00184993">
        <w:rPr>
          <w:rFonts w:ascii="Times New Roman" w:eastAsia="Times New Roman" w:hAnsi="Times New Roman" w:cs="Times New Roman"/>
          <w:sz w:val="20"/>
          <w:szCs w:val="20"/>
        </w:rPr>
        <w:t xml:space="preserve">293 </w:t>
      </w:r>
    </w:p>
  </w:footnote>
  <w:footnote w:id="9">
    <w:p w14:paraId="00000063" w14:textId="53A1C155" w:rsidR="004C68FF" w:rsidRPr="00184993" w:rsidRDefault="00000000">
      <w:pPr>
        <w:spacing w:line="240" w:lineRule="auto"/>
        <w:rPr>
          <w:rFonts w:ascii="Times New Roman" w:eastAsia="Times New Roman" w:hAnsi="Times New Roman" w:cs="Times New Roman"/>
          <w:sz w:val="20"/>
          <w:szCs w:val="20"/>
        </w:rPr>
      </w:pPr>
      <w:r w:rsidRPr="00184993">
        <w:rPr>
          <w:rFonts w:ascii="Times New Roman" w:hAnsi="Times New Roman" w:cs="Times New Roman"/>
          <w:sz w:val="20"/>
          <w:szCs w:val="20"/>
          <w:vertAlign w:val="superscript"/>
        </w:rPr>
        <w:footnoteRef/>
      </w:r>
      <w:r w:rsidRPr="00184993">
        <w:rPr>
          <w:rFonts w:ascii="Times New Roman" w:eastAsia="Times New Roman" w:hAnsi="Times New Roman" w:cs="Times New Roman"/>
          <w:sz w:val="20"/>
          <w:szCs w:val="20"/>
        </w:rPr>
        <w:t xml:space="preserve"> Newell, “Comparing American perceptions,” 294 </w:t>
      </w:r>
    </w:p>
  </w:footnote>
  <w:footnote w:id="10">
    <w:p w14:paraId="00000064" w14:textId="77777777" w:rsidR="004C68FF" w:rsidRPr="00184993" w:rsidRDefault="00000000">
      <w:pPr>
        <w:spacing w:line="240" w:lineRule="auto"/>
        <w:rPr>
          <w:rFonts w:ascii="Times New Roman" w:eastAsia="Times New Roman" w:hAnsi="Times New Roman" w:cs="Times New Roman"/>
          <w:sz w:val="20"/>
          <w:szCs w:val="20"/>
        </w:rPr>
      </w:pPr>
      <w:r w:rsidRPr="00184993">
        <w:rPr>
          <w:rFonts w:ascii="Times New Roman" w:hAnsi="Times New Roman" w:cs="Times New Roman"/>
          <w:sz w:val="20"/>
          <w:szCs w:val="20"/>
          <w:vertAlign w:val="superscript"/>
        </w:rPr>
        <w:footnoteRef/>
      </w:r>
      <w:r w:rsidRPr="00184993">
        <w:rPr>
          <w:rFonts w:ascii="Times New Roman" w:hAnsi="Times New Roman" w:cs="Times New Roman"/>
          <w:sz w:val="20"/>
          <w:szCs w:val="20"/>
        </w:rPr>
        <w:t xml:space="preserve"> </w:t>
      </w:r>
      <w:r w:rsidRPr="00184993">
        <w:rPr>
          <w:rFonts w:ascii="Times New Roman" w:eastAsia="Times New Roman" w:hAnsi="Times New Roman" w:cs="Times New Roman"/>
          <w:sz w:val="20"/>
          <w:szCs w:val="20"/>
        </w:rPr>
        <w:t xml:space="preserve">Katherine J. Lennard, “College Fraternities and the Ku Klux Klan,” </w:t>
      </w:r>
      <w:r w:rsidRPr="00184993">
        <w:rPr>
          <w:rFonts w:ascii="Times New Roman" w:eastAsia="Times New Roman" w:hAnsi="Times New Roman" w:cs="Times New Roman"/>
          <w:i/>
          <w:sz w:val="20"/>
          <w:szCs w:val="20"/>
        </w:rPr>
        <w:t xml:space="preserve">The University of North Carolina Press </w:t>
      </w:r>
      <w:r w:rsidRPr="00184993">
        <w:rPr>
          <w:rFonts w:ascii="Times New Roman" w:eastAsia="Times New Roman" w:hAnsi="Times New Roman" w:cs="Times New Roman"/>
          <w:sz w:val="20"/>
          <w:szCs w:val="20"/>
        </w:rPr>
        <w:t xml:space="preserve">14, no 1 (2024): 58-89 </w:t>
      </w:r>
      <w:hyperlink r:id="rId4">
        <w:r w:rsidR="004C68FF" w:rsidRPr="00184993">
          <w:rPr>
            <w:rFonts w:ascii="Times New Roman" w:eastAsia="Times New Roman" w:hAnsi="Times New Roman" w:cs="Times New Roman"/>
            <w:color w:val="1155CC"/>
            <w:sz w:val="20"/>
            <w:szCs w:val="20"/>
            <w:u w:val="single"/>
          </w:rPr>
          <w:t>https://muse-jhu-edu.proxy048.nclive.org/article/919854</w:t>
        </w:r>
      </w:hyperlink>
      <w:r w:rsidRPr="00184993">
        <w:rPr>
          <w:rFonts w:ascii="Times New Roman" w:eastAsia="Times New Roman" w:hAnsi="Times New Roman" w:cs="Times New Roman"/>
          <w:sz w:val="20"/>
          <w:szCs w:val="20"/>
        </w:rPr>
        <w:t xml:space="preserve"> </w:t>
      </w:r>
    </w:p>
    <w:p w14:paraId="00000065" w14:textId="77777777" w:rsidR="004C68F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footnote>
  <w:footnote w:id="11">
    <w:p w14:paraId="00000072" w14:textId="7F82B956" w:rsidR="004C68FF" w:rsidRPr="00F21896" w:rsidRDefault="00000000">
      <w:pPr>
        <w:spacing w:line="240" w:lineRule="auto"/>
        <w:rPr>
          <w:rFonts w:ascii="Times New Roman" w:hAnsi="Times New Roman" w:cs="Times New Roman"/>
          <w:sz w:val="20"/>
          <w:szCs w:val="20"/>
        </w:rPr>
      </w:pPr>
      <w:r w:rsidRPr="00F21896">
        <w:rPr>
          <w:rFonts w:ascii="Times New Roman" w:hAnsi="Times New Roman" w:cs="Times New Roman"/>
          <w:sz w:val="20"/>
          <w:szCs w:val="20"/>
          <w:vertAlign w:val="superscript"/>
        </w:rPr>
        <w:footnoteRef/>
      </w:r>
      <w:r w:rsidRPr="00F21896">
        <w:rPr>
          <w:rFonts w:ascii="Times New Roman" w:hAnsi="Times New Roman" w:cs="Times New Roman"/>
          <w:sz w:val="20"/>
          <w:szCs w:val="20"/>
        </w:rPr>
        <w:t xml:space="preserve"> </w:t>
      </w:r>
      <w:r w:rsidRPr="00F21896">
        <w:rPr>
          <w:rFonts w:ascii="Times New Roman" w:eastAsia="Times New Roman" w:hAnsi="Times New Roman" w:cs="Times New Roman"/>
          <w:sz w:val="20"/>
          <w:szCs w:val="20"/>
        </w:rPr>
        <w:t>Lennard, “College Fraternities,” 75</w:t>
      </w:r>
    </w:p>
  </w:footnote>
  <w:footnote w:id="12">
    <w:p w14:paraId="0000006F" w14:textId="550D01D1" w:rsidR="004C68FF" w:rsidRPr="00F21896" w:rsidRDefault="00000000">
      <w:pPr>
        <w:spacing w:line="240" w:lineRule="auto"/>
        <w:rPr>
          <w:rFonts w:ascii="Times New Roman" w:hAnsi="Times New Roman" w:cs="Times New Roman"/>
          <w:sz w:val="20"/>
          <w:szCs w:val="20"/>
        </w:rPr>
      </w:pPr>
      <w:r w:rsidRPr="00F21896">
        <w:rPr>
          <w:rFonts w:ascii="Times New Roman" w:hAnsi="Times New Roman" w:cs="Times New Roman"/>
          <w:sz w:val="20"/>
          <w:szCs w:val="20"/>
          <w:vertAlign w:val="superscript"/>
        </w:rPr>
        <w:footnoteRef/>
      </w:r>
      <w:r w:rsidRPr="00F21896">
        <w:rPr>
          <w:rFonts w:ascii="Times New Roman" w:hAnsi="Times New Roman" w:cs="Times New Roman"/>
          <w:sz w:val="20"/>
          <w:szCs w:val="20"/>
        </w:rPr>
        <w:t xml:space="preserve"> </w:t>
      </w:r>
      <w:r w:rsidRPr="00F21896">
        <w:rPr>
          <w:rFonts w:ascii="Times New Roman" w:eastAsia="Times New Roman" w:hAnsi="Times New Roman" w:cs="Times New Roman"/>
          <w:sz w:val="20"/>
          <w:szCs w:val="20"/>
        </w:rPr>
        <w:t>Lennard, “College Fraternities,” 69</w:t>
      </w:r>
    </w:p>
  </w:footnote>
  <w:footnote w:id="13">
    <w:p w14:paraId="00000066" w14:textId="7D4E738A" w:rsidR="004C68FF" w:rsidRPr="00F21896" w:rsidRDefault="00000000">
      <w:pPr>
        <w:spacing w:line="240" w:lineRule="auto"/>
        <w:rPr>
          <w:rFonts w:ascii="Times New Roman" w:hAnsi="Times New Roman" w:cs="Times New Roman"/>
          <w:sz w:val="20"/>
          <w:szCs w:val="20"/>
        </w:rPr>
      </w:pPr>
      <w:r w:rsidRPr="00F21896">
        <w:rPr>
          <w:rFonts w:ascii="Times New Roman" w:hAnsi="Times New Roman" w:cs="Times New Roman"/>
          <w:sz w:val="20"/>
          <w:szCs w:val="20"/>
          <w:vertAlign w:val="superscript"/>
        </w:rPr>
        <w:footnoteRef/>
      </w:r>
      <w:r w:rsidRPr="00F21896">
        <w:rPr>
          <w:rFonts w:ascii="Times New Roman" w:hAnsi="Times New Roman" w:cs="Times New Roman"/>
          <w:sz w:val="20"/>
          <w:szCs w:val="20"/>
        </w:rPr>
        <w:t xml:space="preserve"> </w:t>
      </w:r>
      <w:r w:rsidRPr="00F21896">
        <w:rPr>
          <w:rFonts w:ascii="Times New Roman" w:eastAsia="Times New Roman" w:hAnsi="Times New Roman" w:cs="Times New Roman"/>
          <w:sz w:val="20"/>
          <w:szCs w:val="20"/>
        </w:rPr>
        <w:t>Lennard, “College Fraternities,” 65</w:t>
      </w:r>
    </w:p>
  </w:footnote>
  <w:footnote w:id="14">
    <w:p w14:paraId="00000067" w14:textId="66388F87" w:rsidR="004C68FF" w:rsidRPr="00176967" w:rsidRDefault="00000000">
      <w:pPr>
        <w:spacing w:line="240" w:lineRule="auto"/>
        <w:rPr>
          <w:rFonts w:ascii="Times New Roman" w:eastAsia="Times New Roman" w:hAnsi="Times New Roman" w:cs="Times New Roman"/>
          <w:sz w:val="20"/>
          <w:szCs w:val="20"/>
        </w:rPr>
      </w:pPr>
      <w:r w:rsidRPr="00176967">
        <w:rPr>
          <w:rFonts w:ascii="Times New Roman" w:hAnsi="Times New Roman" w:cs="Times New Roman"/>
          <w:sz w:val="20"/>
          <w:szCs w:val="20"/>
          <w:vertAlign w:val="superscript"/>
        </w:rPr>
        <w:footnoteRef/>
      </w:r>
      <w:r w:rsidRPr="00176967">
        <w:rPr>
          <w:rFonts w:ascii="Times New Roman" w:hAnsi="Times New Roman" w:cs="Times New Roman"/>
          <w:sz w:val="20"/>
          <w:szCs w:val="20"/>
        </w:rPr>
        <w:t xml:space="preserve"> </w:t>
      </w:r>
      <w:r w:rsidRPr="00176967">
        <w:rPr>
          <w:rFonts w:ascii="Times New Roman" w:eastAsia="Times New Roman" w:hAnsi="Times New Roman" w:cs="Times New Roman"/>
          <w:sz w:val="20"/>
          <w:szCs w:val="20"/>
        </w:rPr>
        <w:t>Bradley D. Proctor,</w:t>
      </w:r>
      <w:r w:rsidR="00525287">
        <w:rPr>
          <w:rFonts w:ascii="Times New Roman" w:eastAsia="Times New Roman" w:hAnsi="Times New Roman" w:cs="Times New Roman"/>
          <w:i/>
          <w:sz w:val="20"/>
          <w:szCs w:val="20"/>
        </w:rPr>
        <w:t xml:space="preserve"> </w:t>
      </w:r>
      <w:r w:rsidR="00525287">
        <w:rPr>
          <w:rFonts w:ascii="Times New Roman" w:eastAsia="Times New Roman" w:hAnsi="Times New Roman" w:cs="Times New Roman"/>
          <w:iCs/>
          <w:sz w:val="20"/>
          <w:szCs w:val="20"/>
        </w:rPr>
        <w:t>“</w:t>
      </w:r>
      <w:r w:rsidRPr="00176967">
        <w:rPr>
          <w:rFonts w:ascii="Times New Roman" w:eastAsia="Times New Roman" w:hAnsi="Times New Roman" w:cs="Times New Roman"/>
          <w:i/>
          <w:sz w:val="20"/>
          <w:szCs w:val="20"/>
        </w:rPr>
        <w:t>‘</w:t>
      </w:r>
      <w:r w:rsidRPr="00176967">
        <w:rPr>
          <w:rFonts w:ascii="Times New Roman" w:eastAsia="Times New Roman" w:hAnsi="Times New Roman" w:cs="Times New Roman"/>
          <w:sz w:val="20"/>
          <w:szCs w:val="20"/>
        </w:rPr>
        <w:t xml:space="preserve">The KKK Alphabet': Secret Communication and Coordination of the </w:t>
      </w:r>
    </w:p>
    <w:p w14:paraId="00000068" w14:textId="77777777" w:rsidR="004C68FF" w:rsidRPr="00176967" w:rsidRDefault="00000000">
      <w:pPr>
        <w:rPr>
          <w:rFonts w:ascii="Times New Roman" w:eastAsia="Times New Roman" w:hAnsi="Times New Roman" w:cs="Times New Roman"/>
          <w:sz w:val="20"/>
          <w:szCs w:val="20"/>
        </w:rPr>
      </w:pPr>
      <w:r w:rsidRPr="00176967">
        <w:rPr>
          <w:rFonts w:ascii="Times New Roman" w:eastAsia="Times New Roman" w:hAnsi="Times New Roman" w:cs="Times New Roman"/>
          <w:sz w:val="20"/>
          <w:szCs w:val="20"/>
        </w:rPr>
        <w:t>Reconstruction-Era Ku Klux Klan in the Carolinas”</w:t>
      </w:r>
      <w:r w:rsidRPr="00176967">
        <w:rPr>
          <w:rFonts w:ascii="Times New Roman" w:eastAsia="Times New Roman" w:hAnsi="Times New Roman" w:cs="Times New Roman"/>
          <w:i/>
          <w:sz w:val="20"/>
          <w:szCs w:val="20"/>
        </w:rPr>
        <w:t xml:space="preserve"> The University of North Carolina Press </w:t>
      </w:r>
      <w:r w:rsidRPr="00176967">
        <w:rPr>
          <w:rFonts w:ascii="Times New Roman" w:eastAsia="Times New Roman" w:hAnsi="Times New Roman" w:cs="Times New Roman"/>
          <w:sz w:val="20"/>
          <w:szCs w:val="20"/>
        </w:rPr>
        <w:t xml:space="preserve">8, no. 3 (2018): 455- 487 </w:t>
      </w:r>
      <w:hyperlink r:id="rId5">
        <w:r w:rsidR="004C68FF" w:rsidRPr="00176967">
          <w:rPr>
            <w:rFonts w:ascii="Times New Roman" w:eastAsia="Times New Roman" w:hAnsi="Times New Roman" w:cs="Times New Roman"/>
            <w:color w:val="1155CC"/>
            <w:sz w:val="20"/>
            <w:szCs w:val="20"/>
            <w:u w:val="single"/>
          </w:rPr>
          <w:t>https://www-jstor-org.proxy048.nclive.org/stable/pdf/26483635.pdf? refreqid=fastly-default%3Aefc619e63747eb068bde4a3b8c4d4812&amp;ab_segments=&amp;initiator=&amp;a</w:t>
        </w:r>
      </w:hyperlink>
    </w:p>
  </w:footnote>
  <w:footnote w:id="15">
    <w:p w14:paraId="00000073" w14:textId="77777777" w:rsidR="004C68FF" w:rsidRPr="00176967" w:rsidRDefault="00000000">
      <w:pPr>
        <w:spacing w:line="240" w:lineRule="auto"/>
        <w:rPr>
          <w:rFonts w:ascii="Times New Roman" w:hAnsi="Times New Roman" w:cs="Times New Roman"/>
          <w:sz w:val="20"/>
          <w:szCs w:val="20"/>
        </w:rPr>
      </w:pPr>
      <w:r w:rsidRPr="00176967">
        <w:rPr>
          <w:rFonts w:ascii="Times New Roman" w:hAnsi="Times New Roman" w:cs="Times New Roman"/>
          <w:sz w:val="20"/>
          <w:szCs w:val="20"/>
          <w:vertAlign w:val="superscript"/>
        </w:rPr>
        <w:footnoteRef/>
      </w:r>
      <w:r w:rsidRPr="00176967">
        <w:rPr>
          <w:rFonts w:ascii="Times New Roman" w:hAnsi="Times New Roman" w:cs="Times New Roman"/>
          <w:sz w:val="20"/>
          <w:szCs w:val="20"/>
        </w:rPr>
        <w:t xml:space="preserve"> </w:t>
      </w:r>
      <w:r w:rsidRPr="00176967">
        <w:rPr>
          <w:rFonts w:ascii="Times New Roman" w:eastAsia="Times New Roman" w:hAnsi="Times New Roman" w:cs="Times New Roman"/>
          <w:sz w:val="20"/>
          <w:szCs w:val="20"/>
        </w:rPr>
        <w:t xml:space="preserve">Proctor, </w:t>
      </w:r>
      <w:r w:rsidRPr="00176967">
        <w:rPr>
          <w:rFonts w:ascii="Times New Roman" w:eastAsia="Times New Roman" w:hAnsi="Times New Roman" w:cs="Times New Roman"/>
          <w:i/>
          <w:sz w:val="20"/>
          <w:szCs w:val="20"/>
        </w:rPr>
        <w:t>“‘</w:t>
      </w:r>
      <w:r w:rsidRPr="00176967">
        <w:rPr>
          <w:rFonts w:ascii="Times New Roman" w:eastAsia="Times New Roman" w:hAnsi="Times New Roman" w:cs="Times New Roman"/>
          <w:sz w:val="20"/>
          <w:szCs w:val="20"/>
        </w:rPr>
        <w:t>The KKK Alphabet,’” 456</w:t>
      </w:r>
    </w:p>
  </w:footnote>
  <w:footnote w:id="16">
    <w:p w14:paraId="00000074" w14:textId="77777777" w:rsidR="004C68FF" w:rsidRPr="00CF0DFE" w:rsidRDefault="00000000">
      <w:pPr>
        <w:spacing w:line="240" w:lineRule="auto"/>
        <w:rPr>
          <w:rFonts w:ascii="Times New Roman" w:hAnsi="Times New Roman" w:cs="Times New Roman"/>
          <w:sz w:val="20"/>
          <w:szCs w:val="20"/>
        </w:rPr>
      </w:pPr>
      <w:r w:rsidRPr="00CF0DFE">
        <w:rPr>
          <w:rFonts w:ascii="Times New Roman" w:hAnsi="Times New Roman" w:cs="Times New Roman"/>
          <w:sz w:val="20"/>
          <w:szCs w:val="20"/>
          <w:vertAlign w:val="superscript"/>
        </w:rPr>
        <w:footnoteRef/>
      </w:r>
      <w:r w:rsidRPr="00CF0DFE">
        <w:rPr>
          <w:rFonts w:ascii="Times New Roman" w:hAnsi="Times New Roman" w:cs="Times New Roman"/>
          <w:sz w:val="20"/>
          <w:szCs w:val="20"/>
        </w:rPr>
        <w:t xml:space="preserve"> </w:t>
      </w:r>
      <w:r w:rsidRPr="00CF0DFE">
        <w:rPr>
          <w:rFonts w:ascii="Times New Roman" w:eastAsia="Times New Roman" w:hAnsi="Times New Roman" w:cs="Times New Roman"/>
          <w:sz w:val="20"/>
          <w:szCs w:val="20"/>
        </w:rPr>
        <w:t xml:space="preserve">Proctor, </w:t>
      </w:r>
      <w:r w:rsidRPr="00CF0DFE">
        <w:rPr>
          <w:rFonts w:ascii="Times New Roman" w:eastAsia="Times New Roman" w:hAnsi="Times New Roman" w:cs="Times New Roman"/>
          <w:i/>
          <w:sz w:val="20"/>
          <w:szCs w:val="20"/>
        </w:rPr>
        <w:t>“‘</w:t>
      </w:r>
      <w:r w:rsidRPr="00CF0DFE">
        <w:rPr>
          <w:rFonts w:ascii="Times New Roman" w:eastAsia="Times New Roman" w:hAnsi="Times New Roman" w:cs="Times New Roman"/>
          <w:sz w:val="20"/>
          <w:szCs w:val="20"/>
        </w:rPr>
        <w:t>The KKK Alphabet,’” 461</w:t>
      </w:r>
    </w:p>
  </w:footnote>
  <w:footnote w:id="17">
    <w:p w14:paraId="00000069" w14:textId="77777777" w:rsidR="004C68FF" w:rsidRPr="00CF0DFE" w:rsidRDefault="00000000">
      <w:pPr>
        <w:spacing w:line="240" w:lineRule="auto"/>
        <w:rPr>
          <w:rFonts w:ascii="Times New Roman" w:eastAsia="Times New Roman" w:hAnsi="Times New Roman" w:cs="Times New Roman"/>
          <w:sz w:val="20"/>
          <w:szCs w:val="20"/>
        </w:rPr>
      </w:pPr>
      <w:r w:rsidRPr="00CF0DFE">
        <w:rPr>
          <w:rFonts w:ascii="Times New Roman" w:hAnsi="Times New Roman" w:cs="Times New Roman"/>
          <w:sz w:val="20"/>
          <w:szCs w:val="20"/>
          <w:vertAlign w:val="superscript"/>
        </w:rPr>
        <w:footnoteRef/>
      </w:r>
      <w:r w:rsidRPr="00CF0DFE">
        <w:rPr>
          <w:rFonts w:ascii="Times New Roman" w:eastAsia="Times New Roman" w:hAnsi="Times New Roman" w:cs="Times New Roman"/>
          <w:sz w:val="20"/>
          <w:szCs w:val="20"/>
        </w:rPr>
        <w:t xml:space="preserve"> Proctor, </w:t>
      </w:r>
      <w:r w:rsidRPr="00CF0DFE">
        <w:rPr>
          <w:rFonts w:ascii="Times New Roman" w:eastAsia="Times New Roman" w:hAnsi="Times New Roman" w:cs="Times New Roman"/>
          <w:i/>
          <w:sz w:val="20"/>
          <w:szCs w:val="20"/>
        </w:rPr>
        <w:t>“‘</w:t>
      </w:r>
      <w:r w:rsidRPr="00CF0DFE">
        <w:rPr>
          <w:rFonts w:ascii="Times New Roman" w:eastAsia="Times New Roman" w:hAnsi="Times New Roman" w:cs="Times New Roman"/>
          <w:sz w:val="20"/>
          <w:szCs w:val="20"/>
        </w:rPr>
        <w:t>The KKK Alphabet,’” 465</w:t>
      </w:r>
    </w:p>
  </w:footnote>
  <w:footnote w:id="18">
    <w:p w14:paraId="0000006A" w14:textId="77777777" w:rsidR="004C68FF" w:rsidRPr="00A33A04" w:rsidRDefault="00000000">
      <w:pPr>
        <w:spacing w:line="240" w:lineRule="auto"/>
        <w:rPr>
          <w:rFonts w:ascii="Times New Roman" w:eastAsia="Times New Roman" w:hAnsi="Times New Roman" w:cs="Times New Roman"/>
          <w:i/>
          <w:sz w:val="20"/>
          <w:szCs w:val="20"/>
        </w:rPr>
      </w:pPr>
      <w:r w:rsidRPr="00A33A04">
        <w:rPr>
          <w:rFonts w:ascii="Times New Roman" w:hAnsi="Times New Roman" w:cs="Times New Roman"/>
          <w:sz w:val="20"/>
          <w:szCs w:val="20"/>
          <w:vertAlign w:val="superscript"/>
        </w:rPr>
        <w:footnoteRef/>
      </w:r>
      <w:r w:rsidRPr="00A33A04">
        <w:rPr>
          <w:rFonts w:ascii="Times New Roman" w:eastAsia="Times New Roman" w:hAnsi="Times New Roman" w:cs="Times New Roman"/>
          <w:sz w:val="20"/>
          <w:szCs w:val="20"/>
        </w:rPr>
        <w:t xml:space="preserve"> Samuel Bazzi, “Sundown Towns and Racial Exclusion: The Southern White Diaspora and the </w:t>
      </w:r>
      <w:proofErr w:type="gramStart"/>
      <w:r w:rsidRPr="00A33A04">
        <w:rPr>
          <w:rFonts w:ascii="Times New Roman" w:eastAsia="Times New Roman" w:hAnsi="Times New Roman" w:cs="Times New Roman"/>
          <w:sz w:val="20"/>
          <w:szCs w:val="20"/>
        </w:rPr>
        <w:t>“ ‘</w:t>
      </w:r>
      <w:proofErr w:type="gramEnd"/>
      <w:r w:rsidRPr="00A33A04">
        <w:rPr>
          <w:rFonts w:ascii="Times New Roman" w:eastAsia="Times New Roman" w:hAnsi="Times New Roman" w:cs="Times New Roman"/>
          <w:sz w:val="20"/>
          <w:szCs w:val="20"/>
        </w:rPr>
        <w:t>Great Retreat,’</w:t>
      </w:r>
      <w:r w:rsidRPr="00A33A04">
        <w:rPr>
          <w:rFonts w:ascii="Times New Roman" w:eastAsia="Times New Roman" w:hAnsi="Times New Roman" w:cs="Times New Roman"/>
          <w:i/>
          <w:sz w:val="20"/>
          <w:szCs w:val="20"/>
        </w:rPr>
        <w:t>”</w:t>
      </w:r>
      <w:r w:rsidRPr="00A33A04">
        <w:rPr>
          <w:rFonts w:ascii="Times New Roman" w:eastAsia="Times New Roman" w:hAnsi="Times New Roman" w:cs="Times New Roman"/>
          <w:sz w:val="20"/>
          <w:szCs w:val="20"/>
        </w:rPr>
        <w:t xml:space="preserve"> </w:t>
      </w:r>
      <w:r w:rsidRPr="00A33A04">
        <w:rPr>
          <w:rFonts w:ascii="Times New Roman" w:eastAsia="Times New Roman" w:hAnsi="Times New Roman" w:cs="Times New Roman"/>
          <w:i/>
          <w:sz w:val="20"/>
          <w:szCs w:val="20"/>
        </w:rPr>
        <w:t xml:space="preserve">AEA Papers and Proceedings </w:t>
      </w:r>
      <w:r w:rsidRPr="00A33A04">
        <w:rPr>
          <w:rFonts w:ascii="Times New Roman" w:eastAsia="Times New Roman" w:hAnsi="Times New Roman" w:cs="Times New Roman"/>
          <w:sz w:val="20"/>
          <w:szCs w:val="20"/>
        </w:rPr>
        <w:t xml:space="preserve">(2022): 234-238 </w:t>
      </w:r>
      <w:hyperlink r:id="rId6">
        <w:r w:rsidR="004C68FF" w:rsidRPr="00A33A04">
          <w:rPr>
            <w:rFonts w:ascii="Times New Roman" w:eastAsia="Times New Roman" w:hAnsi="Times New Roman" w:cs="Times New Roman"/>
            <w:i/>
            <w:color w:val="1155CC"/>
            <w:sz w:val="20"/>
            <w:szCs w:val="20"/>
            <w:u w:val="single"/>
          </w:rPr>
          <w:t>https://doi.org/10.1257/pandp.20221104</w:t>
        </w:r>
      </w:hyperlink>
    </w:p>
  </w:footnote>
  <w:footnote w:id="19">
    <w:p w14:paraId="0000006B" w14:textId="77777777" w:rsidR="004C68FF" w:rsidRPr="00A33A04" w:rsidRDefault="00000000">
      <w:pPr>
        <w:spacing w:line="240" w:lineRule="auto"/>
        <w:rPr>
          <w:rFonts w:ascii="Times New Roman" w:hAnsi="Times New Roman" w:cs="Times New Roman"/>
          <w:sz w:val="20"/>
          <w:szCs w:val="20"/>
        </w:rPr>
      </w:pPr>
      <w:r w:rsidRPr="00A33A04">
        <w:rPr>
          <w:rFonts w:ascii="Times New Roman" w:hAnsi="Times New Roman" w:cs="Times New Roman"/>
          <w:sz w:val="20"/>
          <w:szCs w:val="20"/>
          <w:vertAlign w:val="superscript"/>
        </w:rPr>
        <w:footnoteRef/>
      </w:r>
      <w:r w:rsidRPr="00A33A04">
        <w:rPr>
          <w:rFonts w:ascii="Times New Roman" w:hAnsi="Times New Roman" w:cs="Times New Roman"/>
          <w:sz w:val="20"/>
          <w:szCs w:val="20"/>
        </w:rPr>
        <w:t xml:space="preserve"> </w:t>
      </w:r>
      <w:r w:rsidRPr="00A33A04">
        <w:rPr>
          <w:rFonts w:ascii="Times New Roman" w:eastAsia="Times New Roman" w:hAnsi="Times New Roman" w:cs="Times New Roman"/>
          <w:sz w:val="20"/>
          <w:szCs w:val="20"/>
        </w:rPr>
        <w:t xml:space="preserve">Bazzi, “Sundown Towns and Racial Exclusion: The Southern White Diaspora and the </w:t>
      </w:r>
      <w:proofErr w:type="gramStart"/>
      <w:r w:rsidRPr="00A33A04">
        <w:rPr>
          <w:rFonts w:ascii="Times New Roman" w:eastAsia="Times New Roman" w:hAnsi="Times New Roman" w:cs="Times New Roman"/>
          <w:sz w:val="20"/>
          <w:szCs w:val="20"/>
        </w:rPr>
        <w:t>“ ‘</w:t>
      </w:r>
      <w:proofErr w:type="gramEnd"/>
      <w:r w:rsidRPr="00A33A04">
        <w:rPr>
          <w:rFonts w:ascii="Times New Roman" w:eastAsia="Times New Roman" w:hAnsi="Times New Roman" w:cs="Times New Roman"/>
          <w:sz w:val="20"/>
          <w:szCs w:val="20"/>
        </w:rPr>
        <w:t>Great Retreat,’</w:t>
      </w:r>
      <w:r w:rsidRPr="00A33A04">
        <w:rPr>
          <w:rFonts w:ascii="Times New Roman" w:eastAsia="Times New Roman" w:hAnsi="Times New Roman" w:cs="Times New Roman"/>
          <w:i/>
          <w:sz w:val="20"/>
          <w:szCs w:val="20"/>
        </w:rPr>
        <w:t>”</w:t>
      </w:r>
      <w:r w:rsidRPr="00A33A04">
        <w:rPr>
          <w:rFonts w:ascii="Times New Roman" w:eastAsia="Times New Roman" w:hAnsi="Times New Roman" w:cs="Times New Roman"/>
          <w:sz w:val="20"/>
          <w:szCs w:val="20"/>
        </w:rPr>
        <w:t xml:space="preserve"> 236</w:t>
      </w:r>
    </w:p>
  </w:footnote>
  <w:footnote w:id="20">
    <w:p w14:paraId="0000006C" w14:textId="573921C4" w:rsidR="004C68FF" w:rsidRPr="00525287" w:rsidRDefault="00000000">
      <w:pPr>
        <w:spacing w:line="240" w:lineRule="auto"/>
        <w:rPr>
          <w:rFonts w:ascii="Times New Roman" w:eastAsia="Times New Roman" w:hAnsi="Times New Roman" w:cs="Times New Roman"/>
          <w:sz w:val="20"/>
          <w:szCs w:val="20"/>
        </w:rPr>
      </w:pPr>
      <w:r w:rsidRPr="00525287">
        <w:rPr>
          <w:rFonts w:ascii="Times New Roman" w:hAnsi="Times New Roman" w:cs="Times New Roman"/>
          <w:sz w:val="20"/>
          <w:szCs w:val="20"/>
          <w:vertAlign w:val="superscript"/>
        </w:rPr>
        <w:footnoteRef/>
      </w:r>
      <w:r w:rsidRPr="00525287">
        <w:rPr>
          <w:rFonts w:ascii="Times New Roman" w:hAnsi="Times New Roman" w:cs="Times New Roman"/>
          <w:sz w:val="20"/>
          <w:szCs w:val="20"/>
        </w:rPr>
        <w:t xml:space="preserve"> </w:t>
      </w:r>
      <w:r w:rsidRPr="00525287">
        <w:rPr>
          <w:rFonts w:ascii="Times New Roman" w:eastAsia="Times New Roman" w:hAnsi="Times New Roman" w:cs="Times New Roman"/>
          <w:sz w:val="20"/>
          <w:szCs w:val="20"/>
        </w:rPr>
        <w:t xml:space="preserve">Pauli Murray, </w:t>
      </w:r>
      <w:r w:rsidR="00525287">
        <w:rPr>
          <w:rFonts w:ascii="Times New Roman" w:eastAsia="Times New Roman" w:hAnsi="Times New Roman" w:cs="Times New Roman"/>
          <w:sz w:val="20"/>
          <w:szCs w:val="20"/>
        </w:rPr>
        <w:t xml:space="preserve">“Chapter 15,” in </w:t>
      </w:r>
      <w:r w:rsidRPr="00525287">
        <w:rPr>
          <w:rFonts w:ascii="Times New Roman" w:eastAsia="Times New Roman" w:hAnsi="Times New Roman" w:cs="Times New Roman"/>
          <w:i/>
          <w:sz w:val="20"/>
          <w:szCs w:val="20"/>
        </w:rPr>
        <w:t>Proud Shoes: The Story of an American Family</w:t>
      </w:r>
      <w:r w:rsidRPr="00525287">
        <w:rPr>
          <w:rFonts w:ascii="Times New Roman" w:eastAsia="Times New Roman" w:hAnsi="Times New Roman" w:cs="Times New Roman"/>
          <w:sz w:val="20"/>
          <w:szCs w:val="20"/>
        </w:rPr>
        <w:t xml:space="preserve"> (New York: Harper and Brothers, 1956)</w:t>
      </w:r>
      <w:r w:rsidR="00525287">
        <w:rPr>
          <w:rFonts w:ascii="Times New Roman" w:eastAsia="Times New Roman" w:hAnsi="Times New Roman" w:cs="Times New Roman"/>
          <w:sz w:val="20"/>
          <w:szCs w:val="20"/>
        </w:rPr>
        <w:t>.</w:t>
      </w:r>
    </w:p>
  </w:footnote>
  <w:footnote w:id="21">
    <w:p w14:paraId="0000006D" w14:textId="2ADE588A" w:rsidR="004C68FF" w:rsidRPr="00525287" w:rsidRDefault="00000000">
      <w:pPr>
        <w:spacing w:line="240" w:lineRule="auto"/>
        <w:rPr>
          <w:rFonts w:ascii="Times New Roman" w:eastAsia="Times New Roman" w:hAnsi="Times New Roman" w:cs="Times New Roman"/>
          <w:sz w:val="20"/>
          <w:szCs w:val="20"/>
        </w:rPr>
      </w:pPr>
      <w:r w:rsidRPr="00525287">
        <w:rPr>
          <w:rFonts w:ascii="Times New Roman" w:hAnsi="Times New Roman" w:cs="Times New Roman"/>
          <w:sz w:val="20"/>
          <w:szCs w:val="20"/>
          <w:vertAlign w:val="superscript"/>
        </w:rPr>
        <w:footnoteRef/>
      </w:r>
      <w:r w:rsidRPr="00525287">
        <w:rPr>
          <w:rFonts w:ascii="Times New Roman" w:eastAsia="Times New Roman" w:hAnsi="Times New Roman" w:cs="Times New Roman"/>
          <w:sz w:val="20"/>
          <w:szCs w:val="20"/>
        </w:rPr>
        <w:t xml:space="preserve"> W.E.B Du Bois, “Founding the Public School” in </w:t>
      </w:r>
      <w:r w:rsidRPr="00525287">
        <w:rPr>
          <w:rFonts w:ascii="Times New Roman" w:eastAsia="Times New Roman" w:hAnsi="Times New Roman" w:cs="Times New Roman"/>
          <w:i/>
          <w:sz w:val="20"/>
          <w:szCs w:val="20"/>
        </w:rPr>
        <w:t>Black Reconstruction</w:t>
      </w:r>
      <w:r w:rsidRPr="00525287">
        <w:rPr>
          <w:rFonts w:ascii="Times New Roman" w:eastAsia="Times New Roman" w:hAnsi="Times New Roman" w:cs="Times New Roman"/>
          <w:sz w:val="20"/>
          <w:szCs w:val="20"/>
        </w:rPr>
        <w:t xml:space="preserve"> (The American Historical Review, 1910), 7</w:t>
      </w:r>
      <w:r w:rsidR="00525287">
        <w:rPr>
          <w:rFonts w:ascii="Times New Roman" w:eastAsia="Times New Roman" w:hAnsi="Times New Roman" w:cs="Times New Roman"/>
          <w:sz w:val="20"/>
          <w:szCs w:val="20"/>
        </w:rPr>
        <w:t>.</w:t>
      </w:r>
    </w:p>
  </w:footnote>
  <w:footnote w:id="22">
    <w:p w14:paraId="0000006E" w14:textId="66D5D20F" w:rsidR="004C68FF" w:rsidRPr="00525287" w:rsidRDefault="00000000">
      <w:pPr>
        <w:spacing w:line="240" w:lineRule="auto"/>
        <w:rPr>
          <w:rFonts w:ascii="Times New Roman" w:eastAsia="Times New Roman" w:hAnsi="Times New Roman" w:cs="Times New Roman"/>
          <w:sz w:val="20"/>
          <w:szCs w:val="20"/>
        </w:rPr>
      </w:pPr>
      <w:r w:rsidRPr="00525287">
        <w:rPr>
          <w:rFonts w:ascii="Times New Roman" w:hAnsi="Times New Roman" w:cs="Times New Roman"/>
          <w:sz w:val="20"/>
          <w:szCs w:val="20"/>
          <w:vertAlign w:val="superscript"/>
        </w:rPr>
        <w:footnoteRef/>
      </w:r>
      <w:r w:rsidRPr="00525287">
        <w:rPr>
          <w:rFonts w:ascii="Times New Roman" w:eastAsia="Times New Roman" w:hAnsi="Times New Roman" w:cs="Times New Roman"/>
          <w:sz w:val="20"/>
          <w:szCs w:val="20"/>
        </w:rPr>
        <w:t xml:space="preserve"> Du Bois, “Founding the Public School” in </w:t>
      </w:r>
      <w:r w:rsidRPr="00525287">
        <w:rPr>
          <w:rFonts w:ascii="Times New Roman" w:eastAsia="Times New Roman" w:hAnsi="Times New Roman" w:cs="Times New Roman"/>
          <w:i/>
          <w:sz w:val="20"/>
          <w:szCs w:val="20"/>
        </w:rPr>
        <w:t>Black Reconstruction, 7</w:t>
      </w:r>
      <w:r w:rsidR="00525287">
        <w:rPr>
          <w:rFonts w:ascii="Times New Roman" w:eastAsia="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436BF2E" w:rsidR="004C68FF"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93736A">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8FF"/>
    <w:rsid w:val="00034120"/>
    <w:rsid w:val="00176967"/>
    <w:rsid w:val="00182003"/>
    <w:rsid w:val="00184993"/>
    <w:rsid w:val="001C6043"/>
    <w:rsid w:val="0027302C"/>
    <w:rsid w:val="003957B2"/>
    <w:rsid w:val="003B5B1D"/>
    <w:rsid w:val="00495322"/>
    <w:rsid w:val="004C68FF"/>
    <w:rsid w:val="00525287"/>
    <w:rsid w:val="00551B95"/>
    <w:rsid w:val="00617624"/>
    <w:rsid w:val="006527EE"/>
    <w:rsid w:val="006661B6"/>
    <w:rsid w:val="007031CC"/>
    <w:rsid w:val="0072394A"/>
    <w:rsid w:val="00776E32"/>
    <w:rsid w:val="007B32B8"/>
    <w:rsid w:val="00822CEE"/>
    <w:rsid w:val="0093736A"/>
    <w:rsid w:val="00A33A04"/>
    <w:rsid w:val="00A64D4C"/>
    <w:rsid w:val="00A72D21"/>
    <w:rsid w:val="00AB59DB"/>
    <w:rsid w:val="00AE5253"/>
    <w:rsid w:val="00BA363F"/>
    <w:rsid w:val="00BF0459"/>
    <w:rsid w:val="00C03041"/>
    <w:rsid w:val="00C05592"/>
    <w:rsid w:val="00C6575B"/>
    <w:rsid w:val="00CB0F2E"/>
    <w:rsid w:val="00CF0DFE"/>
    <w:rsid w:val="00D328C0"/>
    <w:rsid w:val="00DC4334"/>
    <w:rsid w:val="00E1224F"/>
    <w:rsid w:val="00E312FF"/>
    <w:rsid w:val="00E63230"/>
    <w:rsid w:val="00F21896"/>
    <w:rsid w:val="58777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C2B5FC"/>
  <w15:docId w15:val="{30671110-44E5-5548-A105-11B1A641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76967"/>
    <w:pPr>
      <w:tabs>
        <w:tab w:val="center" w:pos="4680"/>
        <w:tab w:val="right" w:pos="9360"/>
      </w:tabs>
      <w:spacing w:line="240" w:lineRule="auto"/>
    </w:pPr>
  </w:style>
  <w:style w:type="character" w:customStyle="1" w:styleId="HeaderChar">
    <w:name w:val="Header Char"/>
    <w:basedOn w:val="DefaultParagraphFont"/>
    <w:link w:val="Header"/>
    <w:uiPriority w:val="99"/>
    <w:rsid w:val="00176967"/>
  </w:style>
  <w:style w:type="paragraph" w:styleId="Footer">
    <w:name w:val="footer"/>
    <w:basedOn w:val="Normal"/>
    <w:link w:val="FooterChar"/>
    <w:uiPriority w:val="99"/>
    <w:unhideWhenUsed/>
    <w:rsid w:val="00176967"/>
    <w:pPr>
      <w:tabs>
        <w:tab w:val="center" w:pos="4680"/>
        <w:tab w:val="right" w:pos="9360"/>
      </w:tabs>
      <w:spacing w:line="240" w:lineRule="auto"/>
    </w:pPr>
  </w:style>
  <w:style w:type="character" w:customStyle="1" w:styleId="FooterChar">
    <w:name w:val="Footer Char"/>
    <w:basedOn w:val="DefaultParagraphFont"/>
    <w:link w:val="Footer"/>
    <w:uiPriority w:val="99"/>
    <w:rsid w:val="00176967"/>
  </w:style>
  <w:style w:type="character" w:styleId="Hyperlink">
    <w:name w:val="Hyperlink"/>
    <w:basedOn w:val="DefaultParagraphFont"/>
    <w:uiPriority w:val="99"/>
    <w:unhideWhenUsed/>
    <w:rsid w:val="00E312FF"/>
    <w:rPr>
      <w:color w:val="0000FF" w:themeColor="hyperlink"/>
      <w:u w:val="single"/>
    </w:rPr>
  </w:style>
  <w:style w:type="character" w:styleId="UnresolvedMention">
    <w:name w:val="Unresolved Mention"/>
    <w:basedOn w:val="DefaultParagraphFont"/>
    <w:uiPriority w:val="99"/>
    <w:semiHidden/>
    <w:unhideWhenUsed/>
    <w:rsid w:val="00E31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stor-org.proxy048.nclive.org/stable/pdf/26979812.pdf?refreqid=fastly-default%3A8e34e7baae9b237bd9b8c80fa6598580&amp;ab_segments=&amp;initiator=&amp;acceptTC=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use-jhu-edu.proxy048.nclive.org/article/919854"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257/pandp.20221104" TargetMode="External"/><Relationship Id="rId11" Type="http://schemas.openxmlformats.org/officeDocument/2006/relationships/hyperlink" Target="https://go-gale-com.proxy048.nclive.org/ps/i.do?p=LitRC&amp;u=nclivedc&amp;id=GALE%7CA500261649&amp;v=2.1&amp;it=r&amp;sid=summon&amp;aty=ip" TargetMode="External"/><Relationship Id="rId5" Type="http://schemas.openxmlformats.org/officeDocument/2006/relationships/endnotes" Target="endnotes.xml"/><Relationship Id="rId10" Type="http://schemas.openxmlformats.org/officeDocument/2006/relationships/hyperlink" Target="https://www-jstor-org.proxy048.nclive.org/stable/pdf/26483635.pdf?refreqid=fastly-default%3Aefc619e63747eb068bde4a3b8c4d4812&amp;ab_segments=&amp;initiator=&amp;acceptTC=1" TargetMode="External"/><Relationship Id="rId4" Type="http://schemas.openxmlformats.org/officeDocument/2006/relationships/footnotes" Target="footnotes.xml"/><Relationship Id="rId9" Type="http://schemas.openxmlformats.org/officeDocument/2006/relationships/hyperlink" Target="https://www-jstor-org.proxy048.nclive.org/stable/pdf/3659969.pdf?refreqid=fastly-default%3A50b4965d3b788b02fde5cb00d8a020c2&amp;ab_segments=&amp;initiator=&amp;acceptTC=1"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jstor-org.proxy048.nclive.org/stable/pdf/26979812.pdf?refreqid=fastly-default%3A8e34e7baae9b237bd9b8c80fa6598580&amp;ab_segments=&amp;initiator=&amp;acceptTC=1" TargetMode="External"/><Relationship Id="rId2" Type="http://schemas.openxmlformats.org/officeDocument/2006/relationships/hyperlink" Target="https://go-gale-com.proxy048.nclive.org/ps/i.do?p=LitRC&amp;u=nclivedc&amp;id=GALE%7CA500261649&amp;v=2.1&amp;it=r&amp;sid=summon&amp;aty=ip" TargetMode="External"/><Relationship Id="rId1" Type="http://schemas.openxmlformats.org/officeDocument/2006/relationships/hyperlink" Target="https://www-jstor-org.proxy048.nclive.org/stable/pdf/3659969.pdf?refreqid=fastly-default%3A50b4965d3b788b02fde5cb00d8a020c2&amp;ab_segments=&amp;initiator=&amp;acceptTC=1" TargetMode="External"/><Relationship Id="rId6" Type="http://schemas.openxmlformats.org/officeDocument/2006/relationships/hyperlink" Target="https://doi.org/10.1257/pandp.20221104" TargetMode="External"/><Relationship Id="rId5" Type="http://schemas.openxmlformats.org/officeDocument/2006/relationships/hyperlink" Target="https://www-jstor-org.proxy048.nclive.org/stable/pdf/26483635.pdf?refreqid=fastly-default%3Aefc619e63747eb068bde4a3b8c4d4812&amp;ab_segments=&amp;initiator=&amp;acceptTC=1" TargetMode="External"/><Relationship Id="rId4" Type="http://schemas.openxmlformats.org/officeDocument/2006/relationships/hyperlink" Target="https://muse-jhu-edu.proxy048.nclive.org/article/9198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3335</Words>
  <Characters>19010</Characters>
  <Application>Microsoft Office Word</Application>
  <DocSecurity>0</DocSecurity>
  <Lines>158</Lines>
  <Paragraphs>44</Paragraphs>
  <ScaleCrop>false</ScaleCrop>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Bella</cp:lastModifiedBy>
  <cp:revision>36</cp:revision>
  <dcterms:created xsi:type="dcterms:W3CDTF">2025-04-24T21:01:00Z</dcterms:created>
  <dcterms:modified xsi:type="dcterms:W3CDTF">2025-04-26T13:48:00Z</dcterms:modified>
</cp:coreProperties>
</file>