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E6E5F" w:rsidRDefault="00185FB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02" w14:textId="77777777" w:rsidR="00DE6E5F" w:rsidRDefault="00DE6E5F">
      <w:pPr>
        <w:spacing w:line="480" w:lineRule="auto"/>
        <w:rPr>
          <w:rFonts w:ascii="Times New Roman" w:eastAsia="Times New Roman" w:hAnsi="Times New Roman" w:cs="Times New Roman"/>
          <w:sz w:val="24"/>
          <w:szCs w:val="24"/>
        </w:rPr>
      </w:pPr>
    </w:p>
    <w:p w14:paraId="00000003" w14:textId="77777777" w:rsidR="00DE6E5F" w:rsidRDefault="00DE6E5F">
      <w:pPr>
        <w:spacing w:line="480" w:lineRule="auto"/>
        <w:jc w:val="center"/>
        <w:rPr>
          <w:rFonts w:ascii="Times New Roman" w:eastAsia="Times New Roman" w:hAnsi="Times New Roman" w:cs="Times New Roman"/>
          <w:sz w:val="24"/>
          <w:szCs w:val="24"/>
        </w:rPr>
      </w:pPr>
    </w:p>
    <w:p w14:paraId="00000004" w14:textId="77777777" w:rsidR="00DE6E5F" w:rsidRDefault="00DE6E5F">
      <w:pPr>
        <w:spacing w:line="480" w:lineRule="auto"/>
        <w:jc w:val="center"/>
        <w:rPr>
          <w:rFonts w:ascii="Times New Roman" w:eastAsia="Times New Roman" w:hAnsi="Times New Roman" w:cs="Times New Roman"/>
          <w:b/>
          <w:sz w:val="24"/>
          <w:szCs w:val="24"/>
        </w:rPr>
      </w:pPr>
    </w:p>
    <w:p w14:paraId="00000005" w14:textId="77777777" w:rsidR="00DE6E5F" w:rsidRDefault="00185FB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Saint-Simonian Female Feminists: </w:t>
      </w:r>
    </w:p>
    <w:p w14:paraId="00000006" w14:textId="77777777" w:rsidR="00DE6E5F" w:rsidRDefault="00185FB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Who Needs Saints When You’ve Got Equality?</w:t>
      </w:r>
    </w:p>
    <w:p w14:paraId="00000007" w14:textId="77777777" w:rsidR="00DE6E5F" w:rsidRDefault="00DE6E5F">
      <w:pPr>
        <w:spacing w:line="480" w:lineRule="auto"/>
        <w:jc w:val="center"/>
        <w:rPr>
          <w:rFonts w:ascii="Times New Roman" w:eastAsia="Times New Roman" w:hAnsi="Times New Roman" w:cs="Times New Roman"/>
          <w:sz w:val="24"/>
          <w:szCs w:val="24"/>
        </w:rPr>
      </w:pPr>
    </w:p>
    <w:p w14:paraId="00000008" w14:textId="77777777" w:rsidR="00DE6E5F" w:rsidRDefault="00DE6E5F">
      <w:pPr>
        <w:spacing w:line="480" w:lineRule="auto"/>
        <w:jc w:val="center"/>
        <w:rPr>
          <w:rFonts w:ascii="Times New Roman" w:eastAsia="Times New Roman" w:hAnsi="Times New Roman" w:cs="Times New Roman"/>
          <w:sz w:val="24"/>
          <w:szCs w:val="24"/>
        </w:rPr>
      </w:pPr>
    </w:p>
    <w:p w14:paraId="00000009" w14:textId="77777777" w:rsidR="00DE6E5F" w:rsidRDefault="00DE6E5F">
      <w:pPr>
        <w:spacing w:line="480" w:lineRule="auto"/>
        <w:jc w:val="center"/>
        <w:rPr>
          <w:rFonts w:ascii="Times New Roman" w:eastAsia="Times New Roman" w:hAnsi="Times New Roman" w:cs="Times New Roman"/>
          <w:sz w:val="24"/>
          <w:szCs w:val="24"/>
        </w:rPr>
      </w:pPr>
    </w:p>
    <w:p w14:paraId="0000000A" w14:textId="77777777" w:rsidR="00DE6E5F" w:rsidRDefault="00DE6E5F">
      <w:pPr>
        <w:spacing w:line="480" w:lineRule="auto"/>
        <w:jc w:val="center"/>
        <w:rPr>
          <w:rFonts w:ascii="Times New Roman" w:eastAsia="Times New Roman" w:hAnsi="Times New Roman" w:cs="Times New Roman"/>
          <w:sz w:val="24"/>
          <w:szCs w:val="24"/>
        </w:rPr>
      </w:pPr>
    </w:p>
    <w:p w14:paraId="0000000B" w14:textId="77777777" w:rsidR="00DE6E5F" w:rsidRDefault="00DE6E5F">
      <w:pPr>
        <w:spacing w:line="480" w:lineRule="auto"/>
        <w:jc w:val="center"/>
        <w:rPr>
          <w:rFonts w:ascii="Times New Roman" w:eastAsia="Times New Roman" w:hAnsi="Times New Roman" w:cs="Times New Roman"/>
          <w:sz w:val="24"/>
          <w:szCs w:val="24"/>
        </w:rPr>
      </w:pPr>
    </w:p>
    <w:p w14:paraId="0000000C" w14:textId="77777777" w:rsidR="00DE6E5F" w:rsidRDefault="00DE6E5F">
      <w:pPr>
        <w:spacing w:line="480" w:lineRule="auto"/>
        <w:jc w:val="center"/>
        <w:rPr>
          <w:rFonts w:ascii="Times New Roman" w:eastAsia="Times New Roman" w:hAnsi="Times New Roman" w:cs="Times New Roman"/>
          <w:sz w:val="24"/>
          <w:szCs w:val="24"/>
        </w:rPr>
      </w:pPr>
    </w:p>
    <w:p w14:paraId="0000000D" w14:textId="77777777" w:rsidR="00DE6E5F" w:rsidRDefault="00DE6E5F">
      <w:pPr>
        <w:spacing w:line="480" w:lineRule="auto"/>
        <w:jc w:val="center"/>
        <w:rPr>
          <w:rFonts w:ascii="Times New Roman" w:eastAsia="Times New Roman" w:hAnsi="Times New Roman" w:cs="Times New Roman"/>
          <w:sz w:val="24"/>
          <w:szCs w:val="24"/>
        </w:rPr>
      </w:pPr>
    </w:p>
    <w:p w14:paraId="0000000E" w14:textId="77777777" w:rsidR="00DE6E5F" w:rsidRDefault="00DE6E5F">
      <w:pPr>
        <w:spacing w:line="480" w:lineRule="auto"/>
        <w:jc w:val="center"/>
        <w:rPr>
          <w:rFonts w:ascii="Times New Roman" w:eastAsia="Times New Roman" w:hAnsi="Times New Roman" w:cs="Times New Roman"/>
          <w:sz w:val="24"/>
          <w:szCs w:val="24"/>
        </w:rPr>
      </w:pPr>
    </w:p>
    <w:p w14:paraId="0000000F" w14:textId="77777777" w:rsidR="00DE6E5F" w:rsidRDefault="00DE6E5F">
      <w:pPr>
        <w:spacing w:line="480" w:lineRule="auto"/>
        <w:jc w:val="center"/>
        <w:rPr>
          <w:rFonts w:ascii="Times New Roman" w:eastAsia="Times New Roman" w:hAnsi="Times New Roman" w:cs="Times New Roman"/>
          <w:sz w:val="24"/>
          <w:szCs w:val="24"/>
        </w:rPr>
      </w:pPr>
    </w:p>
    <w:p w14:paraId="00000010" w14:textId="77777777" w:rsidR="00DE6E5F" w:rsidRDefault="00DE6E5F">
      <w:pPr>
        <w:spacing w:line="480" w:lineRule="auto"/>
        <w:rPr>
          <w:rFonts w:ascii="Times New Roman" w:eastAsia="Times New Roman" w:hAnsi="Times New Roman" w:cs="Times New Roman"/>
          <w:sz w:val="24"/>
          <w:szCs w:val="24"/>
        </w:rPr>
      </w:pPr>
    </w:p>
    <w:p w14:paraId="00000011" w14:textId="77777777" w:rsidR="00DE6E5F" w:rsidRDefault="00DE6E5F">
      <w:pPr>
        <w:spacing w:line="480" w:lineRule="auto"/>
        <w:jc w:val="center"/>
        <w:rPr>
          <w:rFonts w:ascii="Times New Roman" w:eastAsia="Times New Roman" w:hAnsi="Times New Roman" w:cs="Times New Roman"/>
          <w:sz w:val="24"/>
          <w:szCs w:val="24"/>
        </w:rPr>
      </w:pPr>
    </w:p>
    <w:p w14:paraId="00000012" w14:textId="77777777" w:rsidR="00DE6E5F" w:rsidRDefault="00DE6E5F">
      <w:pPr>
        <w:spacing w:line="480" w:lineRule="auto"/>
        <w:jc w:val="center"/>
        <w:rPr>
          <w:rFonts w:ascii="Times New Roman" w:eastAsia="Times New Roman" w:hAnsi="Times New Roman" w:cs="Times New Roman"/>
          <w:sz w:val="24"/>
          <w:szCs w:val="24"/>
        </w:rPr>
      </w:pPr>
    </w:p>
    <w:p w14:paraId="00000013" w14:textId="7BE0D08C" w:rsidR="00DE6E5F" w:rsidRDefault="57831337" w:rsidP="57831337">
      <w:pPr>
        <w:spacing w:line="480" w:lineRule="auto"/>
        <w:jc w:val="center"/>
        <w:rPr>
          <w:rFonts w:ascii="Times New Roman" w:eastAsia="Times New Roman" w:hAnsi="Times New Roman" w:cs="Times New Roman"/>
          <w:sz w:val="24"/>
          <w:szCs w:val="24"/>
          <w:lang w:val="en-US"/>
        </w:rPr>
      </w:pPr>
      <w:r w:rsidRPr="57831337">
        <w:rPr>
          <w:rFonts w:ascii="Times New Roman" w:eastAsia="Times New Roman" w:hAnsi="Times New Roman" w:cs="Times New Roman"/>
          <w:sz w:val="24"/>
          <w:szCs w:val="24"/>
          <w:lang w:val="en-US"/>
        </w:rPr>
        <w:t xml:space="preserve">Abigail </w:t>
      </w:r>
      <w:proofErr w:type="spellStart"/>
      <w:r w:rsidRPr="57831337">
        <w:rPr>
          <w:rFonts w:ascii="Times New Roman" w:eastAsia="Times New Roman" w:hAnsi="Times New Roman" w:cs="Times New Roman"/>
          <w:sz w:val="24"/>
          <w:szCs w:val="24"/>
          <w:lang w:val="en-US"/>
        </w:rPr>
        <w:t>Przynosch</w:t>
      </w:r>
      <w:proofErr w:type="spellEnd"/>
    </w:p>
    <w:p w14:paraId="00000014" w14:textId="77777777" w:rsidR="00DE6E5F" w:rsidRDefault="00185FB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HIS 328: Rebels to Radicals</w:t>
      </w:r>
    </w:p>
    <w:p w14:paraId="00000015" w14:textId="77777777" w:rsidR="00DE6E5F" w:rsidRDefault="00185FB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 Patricia Tilburg</w:t>
      </w:r>
    </w:p>
    <w:p w14:paraId="00000016" w14:textId="77777777" w:rsidR="00DE6E5F" w:rsidRDefault="00185FB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 December 2024</w:t>
      </w:r>
    </w:p>
    <w:p w14:paraId="00000017" w14:textId="77777777" w:rsidR="00DE6E5F" w:rsidRDefault="00DE6E5F">
      <w:pPr>
        <w:spacing w:line="480" w:lineRule="auto"/>
        <w:rPr>
          <w:rFonts w:ascii="Times New Roman" w:eastAsia="Times New Roman" w:hAnsi="Times New Roman" w:cs="Times New Roman"/>
          <w:sz w:val="24"/>
          <w:szCs w:val="24"/>
        </w:rPr>
      </w:pPr>
    </w:p>
    <w:p w14:paraId="00000018" w14:textId="77777777" w:rsidR="00DE6E5F" w:rsidRDefault="00185FB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“Once upon a time, a council met to decide the following important question namely: whether women had souls”</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was the phrase printed in Jeanne </w:t>
      </w:r>
      <w:proofErr w:type="spellStart"/>
      <w:r>
        <w:rPr>
          <w:rFonts w:ascii="Times New Roman" w:eastAsia="Times New Roman" w:hAnsi="Times New Roman" w:cs="Times New Roman"/>
          <w:sz w:val="24"/>
          <w:szCs w:val="24"/>
        </w:rPr>
        <w:t>Deroin’s</w:t>
      </w:r>
      <w:proofErr w:type="spellEnd"/>
      <w:r>
        <w:rPr>
          <w:rFonts w:ascii="Times New Roman" w:eastAsia="Times New Roman" w:hAnsi="Times New Roman" w:cs="Times New Roman"/>
          <w:sz w:val="24"/>
          <w:szCs w:val="24"/>
        </w:rPr>
        <w:t xml:space="preserve"> 1848 election campaign petition to the government and the French people.</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With this declaration,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challenged the notion of progress in post-revolutionary France, generating questions on whether true gender equality had been achieved in the wake of the French Revolution’s promises. Although bold, </w:t>
      </w:r>
      <w:proofErr w:type="spellStart"/>
      <w:r>
        <w:rPr>
          <w:rFonts w:ascii="Times New Roman" w:eastAsia="Times New Roman" w:hAnsi="Times New Roman" w:cs="Times New Roman"/>
          <w:sz w:val="24"/>
          <w:szCs w:val="24"/>
        </w:rPr>
        <w:t>Deroin’s</w:t>
      </w:r>
      <w:proofErr w:type="spellEnd"/>
      <w:r>
        <w:rPr>
          <w:rFonts w:ascii="Times New Roman" w:eastAsia="Times New Roman" w:hAnsi="Times New Roman" w:cs="Times New Roman"/>
          <w:sz w:val="24"/>
          <w:szCs w:val="24"/>
        </w:rPr>
        <w:t xml:space="preserve"> petition was not an anomaly. Instead, it was part of a larger movement of female Saint-Simonian feminists driving the women's rights movement in France during the 1830s and 1840s. Along with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activists Flora Tristan and Pauline Roland helped shape Saint-Simonian feminist theories, focusing on collective action, practical solutions, economic liberation, and deconstructing the masculine language of the revolution to advocate for gender equality in the modern era. An exploration of their texts reveals how the avant-garde socialist background of these three women influenced their visionary recommendations for building a more gender-equal society.</w:t>
      </w:r>
    </w:p>
    <w:p w14:paraId="00000019" w14:textId="2240C4AC"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sidRPr="57831337">
        <w:rPr>
          <w:rFonts w:ascii="Times New Roman" w:eastAsia="Times New Roman" w:hAnsi="Times New Roman" w:cs="Times New Roman"/>
          <w:sz w:val="24"/>
          <w:szCs w:val="24"/>
          <w:lang w:val="en-US"/>
        </w:rPr>
        <w:t>Saint-</w:t>
      </w:r>
      <w:proofErr w:type="spellStart"/>
      <w:r w:rsidRPr="57831337">
        <w:rPr>
          <w:rFonts w:ascii="Times New Roman" w:eastAsia="Times New Roman" w:hAnsi="Times New Roman" w:cs="Times New Roman"/>
          <w:sz w:val="24"/>
          <w:szCs w:val="24"/>
          <w:lang w:val="en-US"/>
        </w:rPr>
        <w:t>Simonianism</w:t>
      </w:r>
      <w:proofErr w:type="spellEnd"/>
      <w:r w:rsidRPr="57831337">
        <w:rPr>
          <w:rFonts w:ascii="Times New Roman" w:eastAsia="Times New Roman" w:hAnsi="Times New Roman" w:cs="Times New Roman"/>
          <w:sz w:val="24"/>
          <w:szCs w:val="24"/>
          <w:lang w:val="en-US"/>
        </w:rPr>
        <w:t>, a political and economic philosophy pioneered by Henri de Saint-Simon (1760-1825), was rooted in utopian socialist ideals. This nineteenth-century ideology advocated for a meritocratic community-based society with state intervention in the economy to ensure productive working conditions and reduce societal idleness. It emphasized state ownership of property, the end of inherited wealth, and a vision of a secular religion of humanity based on free love and fraternity.</w:t>
      </w:r>
      <w:r w:rsidRPr="57831337">
        <w:rPr>
          <w:rFonts w:ascii="Times New Roman" w:eastAsia="Times New Roman" w:hAnsi="Times New Roman" w:cs="Times New Roman"/>
          <w:sz w:val="24"/>
          <w:szCs w:val="24"/>
          <w:vertAlign w:val="superscript"/>
          <w:lang w:val="en-US"/>
        </w:rPr>
        <w:footnoteReference w:id="3"/>
      </w:r>
      <w:r w:rsidRPr="57831337">
        <w:rPr>
          <w:rFonts w:ascii="Times New Roman" w:eastAsia="Times New Roman" w:hAnsi="Times New Roman" w:cs="Times New Roman"/>
          <w:sz w:val="24"/>
          <w:szCs w:val="24"/>
          <w:lang w:val="en-US"/>
        </w:rPr>
        <w:t xml:space="preserve"> In pursuit of Saint-Simon’s vision for a cooperative utopian society governed by a “hierarchy of the mind” where workers found joy in their labor, one of his </w:t>
      </w:r>
      <w:r w:rsidRPr="57831337">
        <w:rPr>
          <w:rFonts w:ascii="Times New Roman" w:eastAsia="Times New Roman" w:hAnsi="Times New Roman" w:cs="Times New Roman"/>
          <w:sz w:val="24"/>
          <w:szCs w:val="24"/>
          <w:lang w:val="en-US"/>
        </w:rPr>
        <w:lastRenderedPageBreak/>
        <w:t xml:space="preserve">followers, Prosper </w:t>
      </w:r>
      <w:proofErr w:type="spellStart"/>
      <w:r w:rsidRPr="57831337">
        <w:rPr>
          <w:rFonts w:ascii="Times New Roman" w:eastAsia="Times New Roman" w:hAnsi="Times New Roman" w:cs="Times New Roman"/>
          <w:sz w:val="24"/>
          <w:szCs w:val="24"/>
          <w:lang w:val="en-US"/>
        </w:rPr>
        <w:t>Enfantin</w:t>
      </w:r>
      <w:proofErr w:type="spellEnd"/>
      <w:r w:rsidRPr="57831337">
        <w:rPr>
          <w:rFonts w:ascii="Times New Roman" w:eastAsia="Times New Roman" w:hAnsi="Times New Roman" w:cs="Times New Roman"/>
          <w:sz w:val="24"/>
          <w:szCs w:val="24"/>
          <w:lang w:val="en-US"/>
        </w:rPr>
        <w:t xml:space="preserve"> (1796-1864) established a commune in </w:t>
      </w:r>
      <w:proofErr w:type="spellStart"/>
      <w:r w:rsidRPr="57831337">
        <w:rPr>
          <w:rFonts w:ascii="Times New Roman" w:eastAsia="Times New Roman" w:hAnsi="Times New Roman" w:cs="Times New Roman"/>
          <w:sz w:val="24"/>
          <w:szCs w:val="24"/>
          <w:lang w:val="en-US"/>
        </w:rPr>
        <w:t>Ménilmontant</w:t>
      </w:r>
      <w:proofErr w:type="spellEnd"/>
      <w:r w:rsidRPr="57831337">
        <w:rPr>
          <w:rFonts w:ascii="Times New Roman" w:eastAsia="Times New Roman" w:hAnsi="Times New Roman" w:cs="Times New Roman"/>
          <w:sz w:val="24"/>
          <w:szCs w:val="24"/>
          <w:lang w:val="en-US"/>
        </w:rPr>
        <w:t>, France, just outside Paris.</w:t>
      </w:r>
      <w:r w:rsidRPr="57831337">
        <w:rPr>
          <w:rFonts w:ascii="Times New Roman" w:eastAsia="Times New Roman" w:hAnsi="Times New Roman" w:cs="Times New Roman"/>
          <w:sz w:val="24"/>
          <w:szCs w:val="24"/>
          <w:vertAlign w:val="superscript"/>
          <w:lang w:val="en-US"/>
        </w:rPr>
        <w:footnoteReference w:id="4"/>
      </w:r>
      <w:r w:rsidRPr="57831337">
        <w:rPr>
          <w:rFonts w:ascii="Times New Roman" w:eastAsia="Times New Roman" w:hAnsi="Times New Roman" w:cs="Times New Roman"/>
          <w:sz w:val="24"/>
          <w:szCs w:val="24"/>
          <w:lang w:val="en-US"/>
        </w:rPr>
        <w:t xml:space="preserve"> </w:t>
      </w:r>
    </w:p>
    <w:p w14:paraId="0000001A" w14:textId="77777777" w:rsidR="00DE6E5F" w:rsidRDefault="00185FB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Saint-Simonian movement and its members exemplified the Parisian Bohemian culture of the period. The 1789 Revolution, industrialization, and the rise of the capitalist economy disrupted the traditional social order and strict class hierarchy. In its place, Bohemia emerged as a space on the margins of society, offering refuge to artists, writers, and philosophers who struggled to find a sense of identity elsewhere.</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Some of these individuals gravitated toward Saint-Simonian circles, drawn by the social cohesion, religious revival, and sense of belonging and purpose the group provided.</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w:t>
      </w:r>
    </w:p>
    <w:p w14:paraId="0000001B" w14:textId="7805DDA8"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sidRPr="57831337">
        <w:rPr>
          <w:rFonts w:ascii="Times New Roman" w:eastAsia="Times New Roman" w:hAnsi="Times New Roman" w:cs="Times New Roman"/>
          <w:sz w:val="24"/>
          <w:szCs w:val="24"/>
          <w:lang w:val="en-US"/>
        </w:rPr>
        <w:t xml:space="preserve">Saint-Simonian men, including </w:t>
      </w:r>
      <w:proofErr w:type="spellStart"/>
      <w:r w:rsidRPr="57831337">
        <w:rPr>
          <w:rFonts w:ascii="Times New Roman" w:eastAsia="Times New Roman" w:hAnsi="Times New Roman" w:cs="Times New Roman"/>
          <w:sz w:val="24"/>
          <w:szCs w:val="24"/>
          <w:lang w:val="en-US"/>
        </w:rPr>
        <w:t>Enfantin</w:t>
      </w:r>
      <w:proofErr w:type="spellEnd"/>
      <w:r w:rsidRPr="57831337">
        <w:rPr>
          <w:rFonts w:ascii="Times New Roman" w:eastAsia="Times New Roman" w:hAnsi="Times New Roman" w:cs="Times New Roman"/>
          <w:sz w:val="24"/>
          <w:szCs w:val="24"/>
          <w:lang w:val="en-US"/>
        </w:rPr>
        <w:t>, were some of the first among the French socialist groups to promote the emancipation of women.</w:t>
      </w:r>
      <w:r w:rsidRPr="57831337">
        <w:rPr>
          <w:rFonts w:ascii="Times New Roman" w:eastAsia="Times New Roman" w:hAnsi="Times New Roman" w:cs="Times New Roman"/>
          <w:sz w:val="24"/>
          <w:szCs w:val="24"/>
          <w:vertAlign w:val="superscript"/>
          <w:lang w:val="en-US"/>
        </w:rPr>
        <w:footnoteReference w:id="7"/>
      </w:r>
      <w:r w:rsidRPr="57831337">
        <w:rPr>
          <w:rFonts w:ascii="Times New Roman" w:eastAsia="Times New Roman" w:hAnsi="Times New Roman" w:cs="Times New Roman"/>
          <w:sz w:val="24"/>
          <w:szCs w:val="24"/>
          <w:lang w:val="en-US"/>
        </w:rPr>
        <w:t xml:space="preserve"> Men in these groups acknowledged that women faced discrimination in public and subordination in private, calling for gender equality in all spheres. </w:t>
      </w:r>
      <w:proofErr w:type="spellStart"/>
      <w:r w:rsidRPr="57831337">
        <w:rPr>
          <w:rFonts w:ascii="Times New Roman" w:eastAsia="Times New Roman" w:hAnsi="Times New Roman" w:cs="Times New Roman"/>
          <w:sz w:val="24"/>
          <w:szCs w:val="24"/>
          <w:lang w:val="en-US"/>
        </w:rPr>
        <w:t>Enfantin</w:t>
      </w:r>
      <w:proofErr w:type="spellEnd"/>
      <w:r w:rsidRPr="57831337">
        <w:rPr>
          <w:rFonts w:ascii="Times New Roman" w:eastAsia="Times New Roman" w:hAnsi="Times New Roman" w:cs="Times New Roman"/>
          <w:sz w:val="24"/>
          <w:szCs w:val="24"/>
          <w:lang w:val="en-US"/>
        </w:rPr>
        <w:t xml:space="preserve"> himself established two hierarchies within his groups—one male and one female—advocated for sexual equality,</w:t>
      </w:r>
      <w:r w:rsidRPr="57831337">
        <w:rPr>
          <w:rFonts w:ascii="Times New Roman" w:eastAsia="Times New Roman" w:hAnsi="Times New Roman" w:cs="Times New Roman"/>
          <w:sz w:val="24"/>
          <w:szCs w:val="24"/>
          <w:vertAlign w:val="superscript"/>
          <w:lang w:val="en-US"/>
        </w:rPr>
        <w:footnoteReference w:id="8"/>
      </w:r>
      <w:r w:rsidRPr="57831337">
        <w:rPr>
          <w:rFonts w:ascii="Times New Roman" w:eastAsia="Times New Roman" w:hAnsi="Times New Roman" w:cs="Times New Roman"/>
          <w:sz w:val="24"/>
          <w:szCs w:val="24"/>
          <w:lang w:val="en-US"/>
        </w:rPr>
        <w:t xml:space="preserve"> and sought a “Woman Messiah” to guide his followers.</w:t>
      </w:r>
      <w:r w:rsidRPr="57831337">
        <w:rPr>
          <w:rFonts w:ascii="Times New Roman" w:eastAsia="Times New Roman" w:hAnsi="Times New Roman" w:cs="Times New Roman"/>
          <w:sz w:val="24"/>
          <w:szCs w:val="24"/>
          <w:vertAlign w:val="superscript"/>
          <w:lang w:val="en-US"/>
        </w:rPr>
        <w:footnoteReference w:id="9"/>
      </w:r>
      <w:r w:rsidRPr="57831337">
        <w:rPr>
          <w:rFonts w:ascii="Times New Roman" w:eastAsia="Times New Roman" w:hAnsi="Times New Roman" w:cs="Times New Roman"/>
          <w:sz w:val="24"/>
          <w:szCs w:val="24"/>
          <w:lang w:val="en-US"/>
        </w:rPr>
        <w:t xml:space="preserve"> While these early male leaders helped lay the foundation for the Saint-Simonian feminist movement, they often fell short of complete female liberation. For instance, </w:t>
      </w:r>
      <w:proofErr w:type="spellStart"/>
      <w:r w:rsidRPr="57831337">
        <w:rPr>
          <w:rFonts w:ascii="Times New Roman" w:eastAsia="Times New Roman" w:hAnsi="Times New Roman" w:cs="Times New Roman"/>
          <w:sz w:val="24"/>
          <w:szCs w:val="24"/>
          <w:lang w:val="en-US"/>
        </w:rPr>
        <w:t>Enfantin</w:t>
      </w:r>
      <w:proofErr w:type="spellEnd"/>
      <w:r w:rsidRPr="57831337">
        <w:rPr>
          <w:rFonts w:ascii="Times New Roman" w:eastAsia="Times New Roman" w:hAnsi="Times New Roman" w:cs="Times New Roman"/>
          <w:sz w:val="24"/>
          <w:szCs w:val="24"/>
          <w:lang w:val="en-US"/>
        </w:rPr>
        <w:t xml:space="preserve"> endorsed a free love system to replace the “tyranny of marriage” which he believed perpetuated women’s societal submission.</w:t>
      </w:r>
      <w:r w:rsidRPr="57831337">
        <w:rPr>
          <w:rFonts w:ascii="Times New Roman" w:eastAsia="Times New Roman" w:hAnsi="Times New Roman" w:cs="Times New Roman"/>
          <w:sz w:val="24"/>
          <w:szCs w:val="24"/>
          <w:vertAlign w:val="superscript"/>
          <w:lang w:val="en-US"/>
        </w:rPr>
        <w:footnoteReference w:id="10"/>
      </w:r>
      <w:r w:rsidRPr="57831337">
        <w:rPr>
          <w:rFonts w:ascii="Times New Roman" w:eastAsia="Times New Roman" w:hAnsi="Times New Roman" w:cs="Times New Roman"/>
          <w:sz w:val="24"/>
          <w:szCs w:val="24"/>
          <w:lang w:val="en-US"/>
        </w:rPr>
        <w:t xml:space="preserve"> While sexual liberation may have been an avant-garde practice at the time, </w:t>
      </w:r>
      <w:r w:rsidRPr="57831337">
        <w:rPr>
          <w:rFonts w:ascii="Times New Roman" w:eastAsia="Times New Roman" w:hAnsi="Times New Roman" w:cs="Times New Roman"/>
          <w:sz w:val="24"/>
          <w:szCs w:val="24"/>
          <w:lang w:val="en-US"/>
        </w:rPr>
        <w:lastRenderedPageBreak/>
        <w:t>the free love movement often primarily benefited men, as women were still expected to take on domestic roles and care for children in an era when birth control was not widely available.</w:t>
      </w:r>
    </w:p>
    <w:p w14:paraId="0000001C" w14:textId="242DEAD9"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sidRPr="57831337">
        <w:rPr>
          <w:rFonts w:ascii="Times New Roman" w:eastAsia="Times New Roman" w:hAnsi="Times New Roman" w:cs="Times New Roman"/>
          <w:sz w:val="24"/>
          <w:szCs w:val="24"/>
          <w:lang w:val="en-US"/>
        </w:rPr>
        <w:t xml:space="preserve">On the other hand, Saint-Simonian women such as </w:t>
      </w:r>
      <w:proofErr w:type="spellStart"/>
      <w:r w:rsidRPr="57831337">
        <w:rPr>
          <w:rFonts w:ascii="Times New Roman" w:eastAsia="Times New Roman" w:hAnsi="Times New Roman" w:cs="Times New Roman"/>
          <w:sz w:val="24"/>
          <w:szCs w:val="24"/>
          <w:lang w:val="en-US"/>
        </w:rPr>
        <w:t>Deroin</w:t>
      </w:r>
      <w:proofErr w:type="spellEnd"/>
      <w:r w:rsidRPr="57831337">
        <w:rPr>
          <w:rFonts w:ascii="Times New Roman" w:eastAsia="Times New Roman" w:hAnsi="Times New Roman" w:cs="Times New Roman"/>
          <w:sz w:val="24"/>
          <w:szCs w:val="24"/>
          <w:lang w:val="en-US"/>
        </w:rPr>
        <w:t xml:space="preserve">, Roland, and Tristan held contrasting views on women’s liberation. All three were born and raised in France in the early 1800s. </w:t>
      </w:r>
      <w:proofErr w:type="spellStart"/>
      <w:r w:rsidRPr="57831337">
        <w:rPr>
          <w:rFonts w:ascii="Times New Roman" w:eastAsia="Times New Roman" w:hAnsi="Times New Roman" w:cs="Times New Roman"/>
          <w:sz w:val="24"/>
          <w:szCs w:val="24"/>
          <w:lang w:val="en-US"/>
        </w:rPr>
        <w:t>Deroin</w:t>
      </w:r>
      <w:proofErr w:type="spellEnd"/>
      <w:r w:rsidRPr="57831337">
        <w:rPr>
          <w:rFonts w:ascii="Times New Roman" w:eastAsia="Times New Roman" w:hAnsi="Times New Roman" w:cs="Times New Roman"/>
          <w:sz w:val="24"/>
          <w:szCs w:val="24"/>
          <w:lang w:val="en-US"/>
        </w:rPr>
        <w:t xml:space="preserve"> (1805–1894) worked as a laundress and later as a primary school teacher but began her political engagement in feminism in the early 1830s through the newspaper </w:t>
      </w:r>
      <w:r w:rsidRPr="57831337">
        <w:rPr>
          <w:rFonts w:ascii="Times New Roman" w:eastAsia="Times New Roman" w:hAnsi="Times New Roman" w:cs="Times New Roman"/>
          <w:i/>
          <w:iCs/>
          <w:sz w:val="24"/>
          <w:szCs w:val="24"/>
          <w:lang w:val="en-US"/>
        </w:rPr>
        <w:t>La Femme Libre</w:t>
      </w:r>
      <w:r w:rsidRPr="57831337">
        <w:rPr>
          <w:rFonts w:ascii="Times New Roman" w:eastAsia="Times New Roman" w:hAnsi="Times New Roman" w:cs="Times New Roman"/>
          <w:sz w:val="24"/>
          <w:szCs w:val="24"/>
          <w:lang w:val="en-US"/>
        </w:rPr>
        <w:t>,</w:t>
      </w:r>
      <w:r w:rsidRPr="57831337">
        <w:rPr>
          <w:rFonts w:ascii="Times New Roman" w:eastAsia="Times New Roman" w:hAnsi="Times New Roman" w:cs="Times New Roman"/>
          <w:sz w:val="24"/>
          <w:szCs w:val="24"/>
          <w:vertAlign w:val="superscript"/>
          <w:lang w:val="en-US"/>
        </w:rPr>
        <w:footnoteReference w:id="11"/>
      </w:r>
      <w:r w:rsidRPr="57831337">
        <w:rPr>
          <w:rFonts w:ascii="Times New Roman" w:eastAsia="Times New Roman" w:hAnsi="Times New Roman" w:cs="Times New Roman"/>
          <w:sz w:val="24"/>
          <w:szCs w:val="24"/>
          <w:lang w:val="en-US"/>
        </w:rPr>
        <w:t xml:space="preserve"> to which all three women contributed.</w:t>
      </w:r>
      <w:r w:rsidRPr="57831337">
        <w:rPr>
          <w:rFonts w:ascii="Times New Roman" w:eastAsia="Times New Roman" w:hAnsi="Times New Roman" w:cs="Times New Roman"/>
          <w:sz w:val="24"/>
          <w:szCs w:val="24"/>
          <w:vertAlign w:val="superscript"/>
          <w:lang w:val="en-US"/>
        </w:rPr>
        <w:footnoteReference w:id="12"/>
      </w:r>
      <w:r w:rsidRPr="57831337">
        <w:rPr>
          <w:rFonts w:ascii="Times New Roman" w:eastAsia="Times New Roman" w:hAnsi="Times New Roman" w:cs="Times New Roman"/>
          <w:sz w:val="24"/>
          <w:szCs w:val="24"/>
          <w:lang w:val="en-US"/>
        </w:rPr>
        <w:t xml:space="preserve"> She was introduced to Saint-Simonian lectures by a friend and was drawn to the group's religious ideals.</w:t>
      </w:r>
      <w:r w:rsidRPr="57831337">
        <w:rPr>
          <w:rFonts w:ascii="Times New Roman" w:eastAsia="Times New Roman" w:hAnsi="Times New Roman" w:cs="Times New Roman"/>
          <w:sz w:val="24"/>
          <w:szCs w:val="24"/>
          <w:vertAlign w:val="superscript"/>
          <w:lang w:val="en-US"/>
        </w:rPr>
        <w:footnoteReference w:id="13"/>
      </w:r>
      <w:r w:rsidRPr="57831337">
        <w:rPr>
          <w:rFonts w:ascii="Times New Roman" w:eastAsia="Times New Roman" w:hAnsi="Times New Roman" w:cs="Times New Roman"/>
          <w:sz w:val="24"/>
          <w:szCs w:val="24"/>
          <w:lang w:val="en-US"/>
        </w:rPr>
        <w:t xml:space="preserve"> Tristan (1803–1844), born an illegitimate daughter in Paris, lost her father at a young age. With no formal education, she began working at 15 as a lithographer and painter’s colorist to help support her family. At 18, she married her employer, a tumultuous relationship she struggled to leave due to the restrictions of the Napoleonic Civil Code. Her political writings, primarily focused on workers’ rights, were first published in 1836 and later gained traction within Saint-Simonian circles.</w:t>
      </w:r>
      <w:r w:rsidRPr="57831337">
        <w:rPr>
          <w:rFonts w:ascii="Times New Roman" w:eastAsia="Times New Roman" w:hAnsi="Times New Roman" w:cs="Times New Roman"/>
          <w:sz w:val="24"/>
          <w:szCs w:val="24"/>
          <w:vertAlign w:val="superscript"/>
          <w:lang w:val="en-US"/>
        </w:rPr>
        <w:footnoteReference w:id="14"/>
      </w:r>
      <w:r w:rsidRPr="57831337">
        <w:rPr>
          <w:rFonts w:ascii="Times New Roman" w:eastAsia="Times New Roman" w:hAnsi="Times New Roman" w:cs="Times New Roman"/>
          <w:sz w:val="24"/>
          <w:szCs w:val="24"/>
          <w:lang w:val="en-US"/>
        </w:rPr>
        <w:t xml:space="preserve"> Finally, Roland (1805–1852) was born in Falaise, Normandy, where she fell in love with her private tutor, a Saint-Simonian enthusiast. She later moved to Paris to join the central Saint-Simonian group. Embracing the group's free love doctrine, she engaged in relationships with multiple men, resulting in four</w:t>
      </w:r>
      <w:r w:rsidRPr="57831337">
        <w:rPr>
          <w:rFonts w:ascii="Times New Roman" w:eastAsia="Times New Roman" w:hAnsi="Times New Roman" w:cs="Times New Roman"/>
          <w:sz w:val="24"/>
          <w:szCs w:val="24"/>
          <w:vertAlign w:val="superscript"/>
          <w:lang w:val="en-US"/>
        </w:rPr>
        <w:footnoteReference w:id="15"/>
      </w:r>
      <w:r w:rsidRPr="57831337">
        <w:rPr>
          <w:rFonts w:ascii="Times New Roman" w:eastAsia="Times New Roman" w:hAnsi="Times New Roman" w:cs="Times New Roman"/>
          <w:sz w:val="24"/>
          <w:szCs w:val="24"/>
          <w:lang w:val="en-US"/>
        </w:rPr>
        <w:t xml:space="preserve"> children.</w:t>
      </w:r>
      <w:r w:rsidRPr="57831337">
        <w:rPr>
          <w:rFonts w:ascii="Times New Roman" w:eastAsia="Times New Roman" w:hAnsi="Times New Roman" w:cs="Times New Roman"/>
          <w:sz w:val="24"/>
          <w:szCs w:val="24"/>
          <w:vertAlign w:val="superscript"/>
          <w:lang w:val="en-US"/>
        </w:rPr>
        <w:footnoteReference w:id="16"/>
      </w:r>
      <w:r w:rsidRPr="57831337">
        <w:rPr>
          <w:rFonts w:ascii="Times New Roman" w:eastAsia="Times New Roman" w:hAnsi="Times New Roman" w:cs="Times New Roman"/>
          <w:sz w:val="24"/>
          <w:szCs w:val="24"/>
          <w:lang w:val="en-US"/>
        </w:rPr>
        <w:t xml:space="preserve"> Growing up </w:t>
      </w:r>
      <w:proofErr w:type="gramStart"/>
      <w:r w:rsidRPr="57831337">
        <w:rPr>
          <w:rFonts w:ascii="Times New Roman" w:eastAsia="Times New Roman" w:hAnsi="Times New Roman" w:cs="Times New Roman"/>
          <w:sz w:val="24"/>
          <w:szCs w:val="24"/>
          <w:lang w:val="en-US"/>
        </w:rPr>
        <w:t>in the midst of</w:t>
      </w:r>
      <w:proofErr w:type="gramEnd"/>
      <w:r w:rsidRPr="57831337">
        <w:rPr>
          <w:rFonts w:ascii="Times New Roman" w:eastAsia="Times New Roman" w:hAnsi="Times New Roman" w:cs="Times New Roman"/>
          <w:sz w:val="24"/>
          <w:szCs w:val="24"/>
          <w:lang w:val="en-US"/>
        </w:rPr>
        <w:t xml:space="preserve"> revolutionary France gave these three women unique social, political, and economic perspectives, which sharply contrasted with those of the male feminists in Saint-Simonian circles.</w:t>
      </w:r>
    </w:p>
    <w:p w14:paraId="0000001D" w14:textId="0F099C38"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lastRenderedPageBreak/>
        <w:tab/>
      </w:r>
      <w:r w:rsidRPr="57831337">
        <w:rPr>
          <w:rFonts w:ascii="Times New Roman" w:eastAsia="Times New Roman" w:hAnsi="Times New Roman" w:cs="Times New Roman"/>
          <w:sz w:val="24"/>
          <w:szCs w:val="24"/>
          <w:lang w:val="en-US"/>
        </w:rPr>
        <w:t>Past scholarship on Saint-Simonian feminism has focused on the distinction between the male and female leaders of the movement. According to historians like Claire Moses, who highlighted the movement's contradictions, “Saint-Simonian feminism was an ideology of masculine invention.”</w:t>
      </w:r>
      <w:r w:rsidRPr="57831337">
        <w:rPr>
          <w:rFonts w:ascii="Times New Roman" w:eastAsia="Times New Roman" w:hAnsi="Times New Roman" w:cs="Times New Roman"/>
          <w:sz w:val="24"/>
          <w:szCs w:val="24"/>
          <w:vertAlign w:val="superscript"/>
          <w:lang w:val="en-US"/>
        </w:rPr>
        <w:footnoteReference w:id="17"/>
      </w:r>
      <w:r w:rsidRPr="57831337">
        <w:rPr>
          <w:rFonts w:ascii="Times New Roman" w:eastAsia="Times New Roman" w:hAnsi="Times New Roman" w:cs="Times New Roman"/>
          <w:sz w:val="24"/>
          <w:szCs w:val="24"/>
          <w:lang w:val="en-US"/>
        </w:rPr>
        <w:t xml:space="preserve"> The foundations of this utopian socialist feminist ideology lacked a crucial element: the inclusion of female perspectives. Female Saint-Simonians struggled to “link a feminist vision to the reality of women’s experience and to define a feminism, that, unlike </w:t>
      </w:r>
      <w:proofErr w:type="spellStart"/>
      <w:r w:rsidRPr="57831337">
        <w:rPr>
          <w:rFonts w:ascii="Times New Roman" w:eastAsia="Times New Roman" w:hAnsi="Times New Roman" w:cs="Times New Roman"/>
          <w:sz w:val="24"/>
          <w:szCs w:val="24"/>
          <w:lang w:val="en-US"/>
        </w:rPr>
        <w:t>Enfantin’s</w:t>
      </w:r>
      <w:proofErr w:type="spellEnd"/>
      <w:r w:rsidRPr="57831337">
        <w:rPr>
          <w:rFonts w:ascii="Times New Roman" w:eastAsia="Times New Roman" w:hAnsi="Times New Roman" w:cs="Times New Roman"/>
          <w:sz w:val="24"/>
          <w:szCs w:val="24"/>
          <w:lang w:val="en-US"/>
        </w:rPr>
        <w:t>, would lead to action,” while contending with an ideology largely shaped by male perspectives.</w:t>
      </w:r>
      <w:r w:rsidRPr="57831337">
        <w:rPr>
          <w:rFonts w:ascii="Times New Roman" w:eastAsia="Times New Roman" w:hAnsi="Times New Roman" w:cs="Times New Roman"/>
          <w:sz w:val="24"/>
          <w:szCs w:val="24"/>
          <w:vertAlign w:val="superscript"/>
          <w:lang w:val="en-US"/>
        </w:rPr>
        <w:footnoteReference w:id="18"/>
      </w:r>
      <w:r w:rsidRPr="57831337">
        <w:rPr>
          <w:rFonts w:ascii="Times New Roman" w:eastAsia="Times New Roman" w:hAnsi="Times New Roman" w:cs="Times New Roman"/>
          <w:sz w:val="24"/>
          <w:szCs w:val="24"/>
          <w:lang w:val="en-US"/>
        </w:rPr>
        <w:t xml:space="preserve"> Past scholars, such as Bonnie Anderson, have noted that ostracized female Saint-Simonian feminists formed connections with like-minded sympathizers in other nations, fostering a “loose-knit international movement” in the mid-1800s.</w:t>
      </w:r>
      <w:r w:rsidRPr="57831337">
        <w:rPr>
          <w:rFonts w:ascii="Times New Roman" w:eastAsia="Times New Roman" w:hAnsi="Times New Roman" w:cs="Times New Roman"/>
          <w:sz w:val="24"/>
          <w:szCs w:val="24"/>
          <w:vertAlign w:val="superscript"/>
          <w:lang w:val="en-US"/>
        </w:rPr>
        <w:footnoteReference w:id="19"/>
      </w:r>
      <w:r w:rsidRPr="57831337">
        <w:rPr>
          <w:rFonts w:ascii="Times New Roman" w:eastAsia="Times New Roman" w:hAnsi="Times New Roman" w:cs="Times New Roman"/>
          <w:sz w:val="24"/>
          <w:szCs w:val="24"/>
          <w:lang w:val="en-US"/>
        </w:rPr>
        <w:t xml:space="preserve"> While I acknowledge the gendered discrepancies within the movement, I aim to build on past historians' work to understand how female Saint-Simonian feminists applied the movement's principles of collective action to advocate for economic liberation, practical solutions for gender equality, and a redefinition of 1789 revolutionary ideas from a female perspective.</w:t>
      </w:r>
    </w:p>
    <w:p w14:paraId="0000001E" w14:textId="5FE2E409"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sidRPr="57831337">
        <w:rPr>
          <w:rFonts w:ascii="Times New Roman" w:eastAsia="Times New Roman" w:hAnsi="Times New Roman" w:cs="Times New Roman"/>
          <w:sz w:val="24"/>
          <w:szCs w:val="24"/>
          <w:lang w:val="en-US"/>
        </w:rPr>
        <w:t>Saint-Simonian female feminists advocated for collective action in gender emancipation, reflecting the communal principles they learned in Saint-Simonian circles. As mentioned earlier, Saint-Simonians supported shared living and cooperative efforts in social and economic activities, seeing them as essential to achieving social harmony and progress. They believed society should function like a unified organized body, with each individual contributing according to their abilities and working toward a common goal.</w:t>
      </w:r>
      <w:r w:rsidRPr="57831337">
        <w:rPr>
          <w:rFonts w:ascii="Times New Roman" w:eastAsia="Times New Roman" w:hAnsi="Times New Roman" w:cs="Times New Roman"/>
          <w:sz w:val="24"/>
          <w:szCs w:val="24"/>
          <w:vertAlign w:val="superscript"/>
          <w:lang w:val="en-US"/>
        </w:rPr>
        <w:footnoteReference w:id="20"/>
      </w:r>
      <w:r w:rsidRPr="57831337">
        <w:rPr>
          <w:rFonts w:ascii="Times New Roman" w:eastAsia="Times New Roman" w:hAnsi="Times New Roman" w:cs="Times New Roman"/>
          <w:sz w:val="24"/>
          <w:szCs w:val="24"/>
          <w:lang w:val="en-US"/>
        </w:rPr>
        <w:t xml:space="preserve"> Tristan embodied this </w:t>
      </w:r>
      <w:r w:rsidRPr="57831337">
        <w:rPr>
          <w:rFonts w:ascii="Times New Roman" w:eastAsia="Times New Roman" w:hAnsi="Times New Roman" w:cs="Times New Roman"/>
          <w:sz w:val="24"/>
          <w:szCs w:val="24"/>
          <w:lang w:val="en-US"/>
        </w:rPr>
        <w:lastRenderedPageBreak/>
        <w:t xml:space="preserve">philosophy in her brochure “On The Need to Provide Hospitality For Women </w:t>
      </w:r>
      <w:proofErr w:type="spellStart"/>
      <w:r w:rsidRPr="57831337">
        <w:rPr>
          <w:rFonts w:ascii="Times New Roman" w:eastAsia="Times New Roman" w:hAnsi="Times New Roman" w:cs="Times New Roman"/>
          <w:sz w:val="24"/>
          <w:szCs w:val="24"/>
          <w:lang w:val="en-US"/>
        </w:rPr>
        <w:t>Travellers</w:t>
      </w:r>
      <w:proofErr w:type="spellEnd"/>
      <w:r w:rsidRPr="57831337">
        <w:rPr>
          <w:rFonts w:ascii="Times New Roman" w:eastAsia="Times New Roman" w:hAnsi="Times New Roman" w:cs="Times New Roman"/>
          <w:sz w:val="24"/>
          <w:szCs w:val="24"/>
          <w:lang w:val="en-US"/>
        </w:rPr>
        <w:t>,” calling upon groups of people to support women’s travel as a way to achieve liberation and greater physical mobility, stating: “From all sides unanimous voices can be heard resounding, demanding new institutions which can adapt to the new needs, a voice calling for co-operation, working together in one accord, to relieve the masses who are languishing in misery, unable to help themselves; because, divided, they are weak, incapable of even struggling against the latest efforts of a decrepit civilization on the point of extinguishing.”</w:t>
      </w:r>
      <w:r w:rsidRPr="57831337">
        <w:rPr>
          <w:rFonts w:ascii="Times New Roman" w:eastAsia="Times New Roman" w:hAnsi="Times New Roman" w:cs="Times New Roman"/>
          <w:sz w:val="24"/>
          <w:szCs w:val="24"/>
          <w:vertAlign w:val="superscript"/>
          <w:lang w:val="en-US"/>
        </w:rPr>
        <w:footnoteReference w:id="21"/>
      </w:r>
      <w:r w:rsidRPr="57831337">
        <w:rPr>
          <w:rFonts w:ascii="Times New Roman" w:eastAsia="Times New Roman" w:hAnsi="Times New Roman" w:cs="Times New Roman"/>
          <w:sz w:val="24"/>
          <w:szCs w:val="24"/>
          <w:lang w:val="en-US"/>
        </w:rPr>
        <w:t xml:space="preserve"> Tristan’s statement reflects a critique of the social and economic conditions of her time, emphasizing the urgency of collective action and institutional reform to address widespread inequalities and miseries. Similarly, Saint-</w:t>
      </w:r>
      <w:proofErr w:type="spellStart"/>
      <w:r w:rsidRPr="57831337">
        <w:rPr>
          <w:rFonts w:ascii="Times New Roman" w:eastAsia="Times New Roman" w:hAnsi="Times New Roman" w:cs="Times New Roman"/>
          <w:sz w:val="24"/>
          <w:szCs w:val="24"/>
          <w:lang w:val="en-US"/>
        </w:rPr>
        <w:t>Simonianism</w:t>
      </w:r>
      <w:proofErr w:type="spellEnd"/>
      <w:r w:rsidRPr="57831337">
        <w:rPr>
          <w:rFonts w:ascii="Times New Roman" w:eastAsia="Times New Roman" w:hAnsi="Times New Roman" w:cs="Times New Roman"/>
          <w:sz w:val="24"/>
          <w:szCs w:val="24"/>
          <w:lang w:val="en-US"/>
        </w:rPr>
        <w:t xml:space="preserve"> emphasized new structures of communal effort to address society's challenges, advocating for the engagement of all members, regardless of gender or class.</w:t>
      </w:r>
      <w:r w:rsidRPr="57831337">
        <w:rPr>
          <w:rFonts w:ascii="Times New Roman" w:eastAsia="Times New Roman" w:hAnsi="Times New Roman" w:cs="Times New Roman"/>
          <w:sz w:val="24"/>
          <w:szCs w:val="24"/>
          <w:vertAlign w:val="superscript"/>
          <w:lang w:val="en-US"/>
        </w:rPr>
        <w:footnoteReference w:id="22"/>
      </w:r>
    </w:p>
    <w:p w14:paraId="0000001F" w14:textId="77777777"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proofErr w:type="gramStart"/>
      <w:r w:rsidRPr="57831337">
        <w:rPr>
          <w:rFonts w:ascii="Times New Roman" w:eastAsia="Times New Roman" w:hAnsi="Times New Roman" w:cs="Times New Roman"/>
          <w:sz w:val="24"/>
          <w:szCs w:val="24"/>
          <w:lang w:val="en-US"/>
        </w:rPr>
        <w:t>Similar to</w:t>
      </w:r>
      <w:proofErr w:type="gramEnd"/>
      <w:r w:rsidRPr="57831337">
        <w:rPr>
          <w:rFonts w:ascii="Times New Roman" w:eastAsia="Times New Roman" w:hAnsi="Times New Roman" w:cs="Times New Roman"/>
          <w:sz w:val="24"/>
          <w:szCs w:val="24"/>
          <w:lang w:val="en-US"/>
        </w:rPr>
        <w:t xml:space="preserve"> her fellow Saint-Simonians, Tristan also draws upon religious and moral reasoning to justify her calls for collectivism. In urging a call to action, Tristan asserts, “It is a duty which must resound in the very depth of your heart, a sacred duty to come to the assistance of so many thousand suffering creatures who implore you and who succumb under the weight of their grief. Recall in your conscience the saying of Christ which must be the basis for all morality.”</w:t>
      </w:r>
      <w:r w:rsidRPr="57831337">
        <w:rPr>
          <w:rFonts w:ascii="Times New Roman" w:eastAsia="Times New Roman" w:hAnsi="Times New Roman" w:cs="Times New Roman"/>
          <w:sz w:val="24"/>
          <w:szCs w:val="24"/>
          <w:vertAlign w:val="superscript"/>
          <w:lang w:val="en-US"/>
        </w:rPr>
        <w:footnoteReference w:id="23"/>
      </w:r>
      <w:r w:rsidRPr="57831337">
        <w:rPr>
          <w:rFonts w:ascii="Times New Roman" w:eastAsia="Times New Roman" w:hAnsi="Times New Roman" w:cs="Times New Roman"/>
          <w:sz w:val="24"/>
          <w:szCs w:val="24"/>
          <w:lang w:val="en-US"/>
        </w:rPr>
        <w:t xml:space="preserve"> Tristan emphasized that helping the suffering is not just a social or political obligation but also a deeply moral and spiritual responsibility. Saint-Simonian men, such as </w:t>
      </w:r>
      <w:proofErr w:type="spellStart"/>
      <w:r w:rsidRPr="57831337">
        <w:rPr>
          <w:rFonts w:ascii="Times New Roman" w:eastAsia="Times New Roman" w:hAnsi="Times New Roman" w:cs="Times New Roman"/>
          <w:sz w:val="24"/>
          <w:szCs w:val="24"/>
          <w:lang w:val="en-US"/>
        </w:rPr>
        <w:t>Enfantin</w:t>
      </w:r>
      <w:proofErr w:type="spellEnd"/>
      <w:r w:rsidRPr="57831337">
        <w:rPr>
          <w:rFonts w:ascii="Times New Roman" w:eastAsia="Times New Roman" w:hAnsi="Times New Roman" w:cs="Times New Roman"/>
          <w:sz w:val="24"/>
          <w:szCs w:val="24"/>
          <w:lang w:val="en-US"/>
        </w:rPr>
        <w:t>, also drew on Christian teachings to garner mass support. While male and female Saint-</w:t>
      </w:r>
      <w:r w:rsidRPr="57831337">
        <w:rPr>
          <w:rFonts w:ascii="Times New Roman" w:eastAsia="Times New Roman" w:hAnsi="Times New Roman" w:cs="Times New Roman"/>
          <w:sz w:val="24"/>
          <w:szCs w:val="24"/>
          <w:lang w:val="en-US"/>
        </w:rPr>
        <w:lastRenderedPageBreak/>
        <w:t>Simonian feminists may have differed in their approaches to women’s liberation, Tristan’s writings reveal that they shared practices rooted in communal efforts.</w:t>
      </w:r>
    </w:p>
    <w:p w14:paraId="00000020" w14:textId="77777777"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sidRPr="57831337">
        <w:rPr>
          <w:rFonts w:ascii="Times New Roman" w:eastAsia="Times New Roman" w:hAnsi="Times New Roman" w:cs="Times New Roman"/>
          <w:sz w:val="24"/>
          <w:szCs w:val="24"/>
          <w:lang w:val="en-US"/>
        </w:rPr>
        <w:t xml:space="preserve">Recognizing the power of collective action, </w:t>
      </w:r>
      <w:proofErr w:type="spellStart"/>
      <w:r w:rsidRPr="57831337">
        <w:rPr>
          <w:rFonts w:ascii="Times New Roman" w:eastAsia="Times New Roman" w:hAnsi="Times New Roman" w:cs="Times New Roman"/>
          <w:sz w:val="24"/>
          <w:szCs w:val="24"/>
          <w:lang w:val="en-US"/>
        </w:rPr>
        <w:t>Deroin</w:t>
      </w:r>
      <w:proofErr w:type="spellEnd"/>
      <w:r w:rsidRPr="57831337">
        <w:rPr>
          <w:rFonts w:ascii="Times New Roman" w:eastAsia="Times New Roman" w:hAnsi="Times New Roman" w:cs="Times New Roman"/>
          <w:sz w:val="24"/>
          <w:szCs w:val="24"/>
          <w:lang w:val="en-US"/>
        </w:rPr>
        <w:t xml:space="preserve"> also directs her political appeals to the </w:t>
      </w:r>
      <w:proofErr w:type="gramStart"/>
      <w:r w:rsidRPr="57831337">
        <w:rPr>
          <w:rFonts w:ascii="Times New Roman" w:eastAsia="Times New Roman" w:hAnsi="Times New Roman" w:cs="Times New Roman"/>
          <w:sz w:val="24"/>
          <w:szCs w:val="24"/>
          <w:lang w:val="en-US"/>
        </w:rPr>
        <w:t>general public</w:t>
      </w:r>
      <w:proofErr w:type="gramEnd"/>
      <w:r w:rsidRPr="57831337">
        <w:rPr>
          <w:rFonts w:ascii="Times New Roman" w:eastAsia="Times New Roman" w:hAnsi="Times New Roman" w:cs="Times New Roman"/>
          <w:sz w:val="24"/>
          <w:szCs w:val="24"/>
          <w:lang w:val="en-US"/>
        </w:rPr>
        <w:t xml:space="preserve">. In an election campaign poster in 1848, </w:t>
      </w:r>
      <w:proofErr w:type="spellStart"/>
      <w:r w:rsidRPr="57831337">
        <w:rPr>
          <w:rFonts w:ascii="Times New Roman" w:eastAsia="Times New Roman" w:hAnsi="Times New Roman" w:cs="Times New Roman"/>
          <w:sz w:val="24"/>
          <w:szCs w:val="24"/>
          <w:lang w:val="en-US"/>
        </w:rPr>
        <w:t>Deroin</w:t>
      </w:r>
      <w:proofErr w:type="spellEnd"/>
      <w:r w:rsidRPr="57831337">
        <w:rPr>
          <w:rFonts w:ascii="Times New Roman" w:eastAsia="Times New Roman" w:hAnsi="Times New Roman" w:cs="Times New Roman"/>
          <w:sz w:val="24"/>
          <w:szCs w:val="24"/>
          <w:lang w:val="en-US"/>
        </w:rPr>
        <w:t xml:space="preserve"> wrote to constituent voters in the Department of the Seine, stating, “In the name of justice I appeal to the sovereign people against the denial of those principles, which are the basis for our society’s future.”</w:t>
      </w:r>
      <w:r w:rsidRPr="57831337">
        <w:rPr>
          <w:rFonts w:ascii="Times New Roman" w:eastAsia="Times New Roman" w:hAnsi="Times New Roman" w:cs="Times New Roman"/>
          <w:sz w:val="24"/>
          <w:szCs w:val="24"/>
          <w:vertAlign w:val="superscript"/>
          <w:lang w:val="en-US"/>
        </w:rPr>
        <w:footnoteReference w:id="24"/>
      </w:r>
      <w:r w:rsidRPr="57831337">
        <w:rPr>
          <w:rFonts w:ascii="Times New Roman" w:eastAsia="Times New Roman" w:hAnsi="Times New Roman" w:cs="Times New Roman"/>
          <w:sz w:val="24"/>
          <w:szCs w:val="24"/>
          <w:lang w:val="en-US"/>
        </w:rPr>
        <w:t xml:space="preserve"> </w:t>
      </w:r>
      <w:proofErr w:type="spellStart"/>
      <w:r w:rsidRPr="57831337">
        <w:rPr>
          <w:rFonts w:ascii="Times New Roman" w:eastAsia="Times New Roman" w:hAnsi="Times New Roman" w:cs="Times New Roman"/>
          <w:sz w:val="24"/>
          <w:szCs w:val="24"/>
          <w:lang w:val="en-US"/>
        </w:rPr>
        <w:t>Deroin</w:t>
      </w:r>
      <w:proofErr w:type="spellEnd"/>
      <w:r w:rsidRPr="57831337">
        <w:rPr>
          <w:rFonts w:ascii="Times New Roman" w:eastAsia="Times New Roman" w:hAnsi="Times New Roman" w:cs="Times New Roman"/>
          <w:sz w:val="24"/>
          <w:szCs w:val="24"/>
          <w:lang w:val="en-US"/>
        </w:rPr>
        <w:t xml:space="preserve"> submitted this text to the </w:t>
      </w:r>
      <w:proofErr w:type="gramStart"/>
      <w:r w:rsidRPr="57831337">
        <w:rPr>
          <w:rFonts w:ascii="Times New Roman" w:eastAsia="Times New Roman" w:hAnsi="Times New Roman" w:cs="Times New Roman"/>
          <w:sz w:val="24"/>
          <w:szCs w:val="24"/>
          <w:lang w:val="en-US"/>
        </w:rPr>
        <w:t>general public</w:t>
      </w:r>
      <w:proofErr w:type="gramEnd"/>
      <w:r w:rsidRPr="57831337">
        <w:rPr>
          <w:rFonts w:ascii="Times New Roman" w:eastAsia="Times New Roman" w:hAnsi="Times New Roman" w:cs="Times New Roman"/>
          <w:sz w:val="24"/>
          <w:szCs w:val="24"/>
          <w:lang w:val="en-US"/>
        </w:rPr>
        <w:t xml:space="preserve">, demonstrating her desire to connect with a movement larger than herself. Her goal was to persuade voters to elect a female representative, a radical request for the time. By embracing Saint-Simonian ideals of cooperation for social change, her poster suggests that </w:t>
      </w:r>
      <w:proofErr w:type="spellStart"/>
      <w:r w:rsidRPr="57831337">
        <w:rPr>
          <w:rFonts w:ascii="Times New Roman" w:eastAsia="Times New Roman" w:hAnsi="Times New Roman" w:cs="Times New Roman"/>
          <w:sz w:val="24"/>
          <w:szCs w:val="24"/>
          <w:lang w:val="en-US"/>
        </w:rPr>
        <w:t>Deroin</w:t>
      </w:r>
      <w:proofErr w:type="spellEnd"/>
      <w:r w:rsidRPr="57831337">
        <w:rPr>
          <w:rFonts w:ascii="Times New Roman" w:eastAsia="Times New Roman" w:hAnsi="Times New Roman" w:cs="Times New Roman"/>
          <w:sz w:val="24"/>
          <w:szCs w:val="24"/>
          <w:lang w:val="en-US"/>
        </w:rPr>
        <w:t xml:space="preserve"> may have drawn inspiration for her advocacy from the Saint-Simonian movement before her. </w:t>
      </w:r>
    </w:p>
    <w:p w14:paraId="00000021" w14:textId="77777777"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sidRPr="57831337">
        <w:rPr>
          <w:rFonts w:ascii="Times New Roman" w:eastAsia="Times New Roman" w:hAnsi="Times New Roman" w:cs="Times New Roman"/>
          <w:sz w:val="24"/>
          <w:szCs w:val="24"/>
          <w:lang w:val="en-US"/>
        </w:rPr>
        <w:t xml:space="preserve">Finally, an examination into Roland’s texts on her socialist </w:t>
      </w:r>
      <w:proofErr w:type="spellStart"/>
      <w:r w:rsidRPr="57831337">
        <w:rPr>
          <w:rFonts w:ascii="Times New Roman" w:eastAsia="Times New Roman" w:hAnsi="Times New Roman" w:cs="Times New Roman"/>
          <w:sz w:val="24"/>
          <w:szCs w:val="24"/>
          <w:lang w:val="en-US"/>
        </w:rPr>
        <w:t>teacher’s</w:t>
      </w:r>
      <w:proofErr w:type="spellEnd"/>
      <w:r w:rsidRPr="57831337">
        <w:rPr>
          <w:rFonts w:ascii="Times New Roman" w:eastAsia="Times New Roman" w:hAnsi="Times New Roman" w:cs="Times New Roman"/>
          <w:sz w:val="24"/>
          <w:szCs w:val="24"/>
          <w:lang w:val="en-US"/>
        </w:rPr>
        <w:t xml:space="preserve"> association group, to which she was a part of, highlights how advocating for collective mobilization was a trend seen across Saint-</w:t>
      </w:r>
      <w:proofErr w:type="spellStart"/>
      <w:r w:rsidRPr="57831337">
        <w:rPr>
          <w:rFonts w:ascii="Times New Roman" w:eastAsia="Times New Roman" w:hAnsi="Times New Roman" w:cs="Times New Roman"/>
          <w:sz w:val="24"/>
          <w:szCs w:val="24"/>
          <w:lang w:val="en-US"/>
        </w:rPr>
        <w:t>Simonianism</w:t>
      </w:r>
      <w:proofErr w:type="spellEnd"/>
      <w:r w:rsidRPr="57831337">
        <w:rPr>
          <w:rFonts w:ascii="Times New Roman" w:eastAsia="Times New Roman" w:hAnsi="Times New Roman" w:cs="Times New Roman"/>
          <w:sz w:val="24"/>
          <w:szCs w:val="24"/>
          <w:lang w:val="en-US"/>
        </w:rPr>
        <w:t>, regardless of gender. In a document addressed to France’s “Citizens and brothers,” Roland discusses the formation of her group, stating, “Some men and women primary school teachers, whose commitment is even stronger than their knowledge, thought that it was time to do something, and they formed an association [...] the Association of Socialist Primary School Teachers felt it would be lacking in fraternity towards you if it did not inform you of its existence and its aims. It hopes to find numerous supporters and friendly support.”</w:t>
      </w:r>
      <w:r w:rsidRPr="57831337">
        <w:rPr>
          <w:rFonts w:ascii="Times New Roman" w:eastAsia="Times New Roman" w:hAnsi="Times New Roman" w:cs="Times New Roman"/>
          <w:sz w:val="24"/>
          <w:szCs w:val="24"/>
          <w:vertAlign w:val="superscript"/>
          <w:lang w:val="en-US"/>
        </w:rPr>
        <w:footnoteReference w:id="25"/>
      </w:r>
      <w:r w:rsidRPr="57831337">
        <w:rPr>
          <w:rFonts w:ascii="Times New Roman" w:eastAsia="Times New Roman" w:hAnsi="Times New Roman" w:cs="Times New Roman"/>
          <w:sz w:val="24"/>
          <w:szCs w:val="24"/>
          <w:lang w:val="en-US"/>
        </w:rPr>
        <w:t xml:space="preserve"> Roland’s moral advocacy for universal education for all children, regardless of gender, was </w:t>
      </w:r>
      <w:r w:rsidRPr="57831337">
        <w:rPr>
          <w:rFonts w:ascii="Times New Roman" w:eastAsia="Times New Roman" w:hAnsi="Times New Roman" w:cs="Times New Roman"/>
          <w:sz w:val="24"/>
          <w:szCs w:val="24"/>
          <w:lang w:val="en-US"/>
        </w:rPr>
        <w:lastRenderedPageBreak/>
        <w:t xml:space="preserve">presented to the public </w:t>
      </w:r>
      <w:proofErr w:type="gramStart"/>
      <w:r w:rsidRPr="57831337">
        <w:rPr>
          <w:rFonts w:ascii="Times New Roman" w:eastAsia="Times New Roman" w:hAnsi="Times New Roman" w:cs="Times New Roman"/>
          <w:sz w:val="24"/>
          <w:szCs w:val="24"/>
          <w:lang w:val="en-US"/>
        </w:rPr>
        <w:t>in an effort to</w:t>
      </w:r>
      <w:proofErr w:type="gramEnd"/>
      <w:r w:rsidRPr="57831337">
        <w:rPr>
          <w:rFonts w:ascii="Times New Roman" w:eastAsia="Times New Roman" w:hAnsi="Times New Roman" w:cs="Times New Roman"/>
          <w:sz w:val="24"/>
          <w:szCs w:val="24"/>
          <w:lang w:val="en-US"/>
        </w:rPr>
        <w:t xml:space="preserve"> gain broad support. Ultimately, while their strategies and understandings of women's liberation might have diverged, both male and female Saint-Simonian feminists shared a commitment to reform through collective, communal efforts rooted in shared moral and religious values.</w:t>
      </w:r>
    </w:p>
    <w:p w14:paraId="00000022" w14:textId="77777777" w:rsidR="00DE6E5F" w:rsidRDefault="00185FB2" w:rsidP="57831337">
      <w:pPr>
        <w:spacing w:line="480" w:lineRule="auto"/>
        <w:rPr>
          <w:rFonts w:ascii="Times New Roman" w:eastAsia="Times New Roman" w:hAnsi="Times New Roman" w:cs="Times New Roman"/>
          <w:sz w:val="20"/>
          <w:szCs w:val="20"/>
          <w:lang w:val="en-US"/>
        </w:rPr>
      </w:pPr>
      <w:r>
        <w:rPr>
          <w:rFonts w:ascii="Times New Roman" w:eastAsia="Times New Roman" w:hAnsi="Times New Roman" w:cs="Times New Roman"/>
          <w:sz w:val="24"/>
          <w:szCs w:val="24"/>
        </w:rPr>
        <w:tab/>
      </w:r>
      <w:r w:rsidRPr="57831337">
        <w:rPr>
          <w:rFonts w:ascii="Times New Roman" w:eastAsia="Times New Roman" w:hAnsi="Times New Roman" w:cs="Times New Roman"/>
          <w:sz w:val="24"/>
          <w:szCs w:val="24"/>
          <w:lang w:val="en-US"/>
        </w:rPr>
        <w:t xml:space="preserve">Unlike their male counterparts, Saint-Simonian female feminists advocated for practical solutions to achieve gender equality. As examined earlier, male Saint-Simonians like Saint-Simon and </w:t>
      </w:r>
      <w:proofErr w:type="spellStart"/>
      <w:r w:rsidRPr="57831337">
        <w:rPr>
          <w:rFonts w:ascii="Times New Roman" w:eastAsia="Times New Roman" w:hAnsi="Times New Roman" w:cs="Times New Roman"/>
          <w:sz w:val="24"/>
          <w:szCs w:val="24"/>
          <w:lang w:val="en-US"/>
        </w:rPr>
        <w:t>Enfantin</w:t>
      </w:r>
      <w:proofErr w:type="spellEnd"/>
      <w:r w:rsidRPr="57831337">
        <w:rPr>
          <w:rFonts w:ascii="Times New Roman" w:eastAsia="Times New Roman" w:hAnsi="Times New Roman" w:cs="Times New Roman"/>
          <w:sz w:val="24"/>
          <w:szCs w:val="24"/>
          <w:lang w:val="en-US"/>
        </w:rPr>
        <w:t xml:space="preserve"> advocated for societal change through large-scale structural transformations, such as establishing socialist communes outside city centers or developing a new sexuality movement that defied traditional notions of monogamy.</w:t>
      </w:r>
      <w:r w:rsidRPr="57831337">
        <w:rPr>
          <w:rFonts w:ascii="Times New Roman" w:eastAsia="Times New Roman" w:hAnsi="Times New Roman" w:cs="Times New Roman"/>
          <w:sz w:val="24"/>
          <w:szCs w:val="24"/>
          <w:vertAlign w:val="superscript"/>
          <w:lang w:val="en-US"/>
        </w:rPr>
        <w:footnoteReference w:id="26"/>
      </w:r>
      <w:r w:rsidRPr="57831337">
        <w:rPr>
          <w:rFonts w:ascii="Times New Roman" w:eastAsia="Times New Roman" w:hAnsi="Times New Roman" w:cs="Times New Roman"/>
          <w:sz w:val="24"/>
          <w:szCs w:val="24"/>
          <w:lang w:val="en-US"/>
        </w:rPr>
        <w:t xml:space="preserve"> In contrast, female feminists in the movement focused on more practical solutions for women’s liberation. In her text “On </w:t>
      </w:r>
      <w:proofErr w:type="gramStart"/>
      <w:r w:rsidRPr="57831337">
        <w:rPr>
          <w:rFonts w:ascii="Times New Roman" w:eastAsia="Times New Roman" w:hAnsi="Times New Roman" w:cs="Times New Roman"/>
          <w:sz w:val="24"/>
          <w:szCs w:val="24"/>
          <w:lang w:val="en-US"/>
        </w:rPr>
        <w:t>The</w:t>
      </w:r>
      <w:proofErr w:type="gramEnd"/>
      <w:r w:rsidRPr="57831337">
        <w:rPr>
          <w:rFonts w:ascii="Times New Roman" w:eastAsia="Times New Roman" w:hAnsi="Times New Roman" w:cs="Times New Roman"/>
          <w:sz w:val="24"/>
          <w:szCs w:val="24"/>
          <w:lang w:val="en-US"/>
        </w:rPr>
        <w:t xml:space="preserve"> Need to Provide Hospitality For Women </w:t>
      </w:r>
      <w:proofErr w:type="spellStart"/>
      <w:r w:rsidRPr="57831337">
        <w:rPr>
          <w:rFonts w:ascii="Times New Roman" w:eastAsia="Times New Roman" w:hAnsi="Times New Roman" w:cs="Times New Roman"/>
          <w:sz w:val="24"/>
          <w:szCs w:val="24"/>
          <w:lang w:val="en-US"/>
        </w:rPr>
        <w:t>Travellers</w:t>
      </w:r>
      <w:proofErr w:type="spellEnd"/>
      <w:r w:rsidRPr="57831337">
        <w:rPr>
          <w:rFonts w:ascii="Times New Roman" w:eastAsia="Times New Roman" w:hAnsi="Times New Roman" w:cs="Times New Roman"/>
          <w:sz w:val="24"/>
          <w:szCs w:val="24"/>
          <w:lang w:val="en-US"/>
        </w:rPr>
        <w:t xml:space="preserve">,” Tristan urged people to host female travelers, helping them feel more comfortable traveling alone. Recognizing this as a step toward women’s liberation that could be easily implemented, she stated, </w:t>
      </w:r>
    </w:p>
    <w:p w14:paraId="00000023" w14:textId="77777777" w:rsidR="00DE6E5F" w:rsidRDefault="00185FB2" w:rsidP="57831337">
      <w:pPr>
        <w:spacing w:line="240" w:lineRule="auto"/>
        <w:ind w:left="720"/>
        <w:rPr>
          <w:rFonts w:ascii="Times New Roman" w:eastAsia="Times New Roman" w:hAnsi="Times New Roman" w:cs="Times New Roman"/>
          <w:sz w:val="24"/>
          <w:szCs w:val="24"/>
          <w:lang w:val="en-US"/>
        </w:rPr>
      </w:pPr>
      <w:r w:rsidRPr="57831337">
        <w:rPr>
          <w:rFonts w:ascii="Times New Roman" w:eastAsia="Times New Roman" w:hAnsi="Times New Roman" w:cs="Times New Roman"/>
          <w:sz w:val="24"/>
          <w:szCs w:val="24"/>
          <w:lang w:val="en-US"/>
        </w:rPr>
        <w:t>My aim here is not to create another brilliant utopia, by describing the world as it should be, without giving some indication of the route which could lead us to fulfil this wonderful dream of a universal garden of Eden. I would like gradual improvements, and it is within these sights that I envisage only one part of humanity and its hardships. I think that if everyone wanted to follow this approach, by working towards different improvements, to a specific task, soon the dawn of redemption and happiness would break.</w:t>
      </w:r>
      <w:r w:rsidRPr="57831337">
        <w:rPr>
          <w:rFonts w:ascii="Times New Roman" w:eastAsia="Times New Roman" w:hAnsi="Times New Roman" w:cs="Times New Roman"/>
          <w:sz w:val="24"/>
          <w:szCs w:val="24"/>
          <w:vertAlign w:val="superscript"/>
          <w:lang w:val="en-US"/>
        </w:rPr>
        <w:footnoteReference w:id="27"/>
      </w:r>
    </w:p>
    <w:p w14:paraId="00000024" w14:textId="77777777" w:rsidR="00DE6E5F" w:rsidRDefault="00DE6E5F">
      <w:pPr>
        <w:spacing w:line="240" w:lineRule="auto"/>
        <w:ind w:left="720"/>
        <w:rPr>
          <w:rFonts w:ascii="Times New Roman" w:eastAsia="Times New Roman" w:hAnsi="Times New Roman" w:cs="Times New Roman"/>
          <w:sz w:val="24"/>
          <w:szCs w:val="24"/>
        </w:rPr>
      </w:pPr>
    </w:p>
    <w:p w14:paraId="00000025" w14:textId="77777777" w:rsidR="00DE6E5F" w:rsidRDefault="57831337" w:rsidP="57831337">
      <w:pPr>
        <w:spacing w:line="480" w:lineRule="auto"/>
        <w:rPr>
          <w:rFonts w:ascii="Times New Roman" w:eastAsia="Times New Roman" w:hAnsi="Times New Roman" w:cs="Times New Roman"/>
          <w:sz w:val="24"/>
          <w:szCs w:val="24"/>
          <w:lang w:val="en-US"/>
        </w:rPr>
      </w:pPr>
      <w:r w:rsidRPr="57831337">
        <w:rPr>
          <w:rFonts w:ascii="Times New Roman" w:eastAsia="Times New Roman" w:hAnsi="Times New Roman" w:cs="Times New Roman"/>
          <w:sz w:val="24"/>
          <w:szCs w:val="24"/>
          <w:lang w:val="en-US"/>
        </w:rPr>
        <w:t xml:space="preserve">By explicitly mentioning a ‘utopia’ in her writing, Tristan directly critiques the Saint-Simonian male feminists before her, who failed to successfully liberate women. In this text, Tristan distinguishes herself from her male predecessors by focusing on steps toward women’s emancipation that she believes are more accessible and achievable. Hoping to advance women’s </w:t>
      </w:r>
      <w:r w:rsidRPr="57831337">
        <w:rPr>
          <w:rFonts w:ascii="Times New Roman" w:eastAsia="Times New Roman" w:hAnsi="Times New Roman" w:cs="Times New Roman"/>
          <w:sz w:val="24"/>
          <w:szCs w:val="24"/>
          <w:lang w:val="en-US"/>
        </w:rPr>
        <w:lastRenderedPageBreak/>
        <w:t>rights in broader society rather than solely within a commune, Tristan proposes practical steps that could be incrementally introduced into the world.</w:t>
      </w:r>
    </w:p>
    <w:p w14:paraId="00000026" w14:textId="77777777" w:rsidR="00DE6E5F" w:rsidRDefault="00185FB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Like Tristan,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recognized that women’s full liberation would require time. In her 1848 election campaign brochure to the Fraternal Association of Socialist Democrats,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explained her purpose for writing, stating, “It is never too early to enter the path of progress, and the admission of women to civil rights is the first step to take to achieve the reform which we are earnestly advocating.”</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 xml:space="preserve"> Although advocating for women’s civil rights challenged the foundational moral framework of the time,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called for gradual reform rather than sweeping structural change. By focusing on specific, tangible goals, she aimed to increase the likelihood of success among her male audience.</w:t>
      </w:r>
    </w:p>
    <w:p w14:paraId="00000027" w14:textId="77777777"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sidRPr="57831337">
        <w:rPr>
          <w:rFonts w:ascii="Times New Roman" w:eastAsia="Times New Roman" w:hAnsi="Times New Roman" w:cs="Times New Roman"/>
          <w:sz w:val="24"/>
          <w:szCs w:val="24"/>
          <w:lang w:val="en-US"/>
        </w:rPr>
        <w:t>Female Saint-Simonian feminists saw women’s liberation in France and Europe as a process that required tactful solutions. While imprisoned, Roland responded to a newspaper article that claimed women had a strictly domestic role and should not be allowed to work. She refuted this assertion, arguing that women had just as much right to seek employment as men.</w:t>
      </w:r>
      <w:r w:rsidRPr="57831337">
        <w:rPr>
          <w:rFonts w:ascii="Times New Roman" w:eastAsia="Times New Roman" w:hAnsi="Times New Roman" w:cs="Times New Roman"/>
          <w:sz w:val="24"/>
          <w:szCs w:val="24"/>
          <w:vertAlign w:val="superscript"/>
          <w:lang w:val="en-US"/>
        </w:rPr>
        <w:footnoteReference w:id="29"/>
      </w:r>
      <w:r w:rsidRPr="57831337">
        <w:rPr>
          <w:rFonts w:ascii="Times New Roman" w:eastAsia="Times New Roman" w:hAnsi="Times New Roman" w:cs="Times New Roman"/>
          <w:sz w:val="24"/>
          <w:szCs w:val="24"/>
          <w:lang w:val="en-US"/>
        </w:rPr>
        <w:t xml:space="preserve"> Concluding her letter on the fight for women’s liberation, she wrote, “The war can last a long time, however, and such a debate cannot be resolved in a few lines. Will you accept the battle for which you alone can provide the terrain? That is the question I address to you today. I await your reply, and whatever it is, I remain yours fraternally.”</w:t>
      </w:r>
      <w:r w:rsidRPr="57831337">
        <w:rPr>
          <w:rFonts w:ascii="Times New Roman" w:eastAsia="Times New Roman" w:hAnsi="Times New Roman" w:cs="Times New Roman"/>
          <w:sz w:val="24"/>
          <w:szCs w:val="24"/>
          <w:vertAlign w:val="superscript"/>
          <w:lang w:val="en-US"/>
        </w:rPr>
        <w:footnoteReference w:id="30"/>
      </w:r>
      <w:r w:rsidRPr="57831337">
        <w:rPr>
          <w:rFonts w:ascii="Times New Roman" w:eastAsia="Times New Roman" w:hAnsi="Times New Roman" w:cs="Times New Roman"/>
          <w:sz w:val="24"/>
          <w:szCs w:val="24"/>
          <w:lang w:val="en-US"/>
        </w:rPr>
        <w:t xml:space="preserve"> Even behind bars, Roland remained a passionate feminist, willing to confront those who upheld sexist societal norms. For her, this </w:t>
      </w:r>
      <w:r w:rsidRPr="57831337">
        <w:rPr>
          <w:rFonts w:ascii="Times New Roman" w:eastAsia="Times New Roman" w:hAnsi="Times New Roman" w:cs="Times New Roman"/>
          <w:sz w:val="24"/>
          <w:szCs w:val="24"/>
          <w:lang w:val="en-US"/>
        </w:rPr>
        <w:lastRenderedPageBreak/>
        <w:t xml:space="preserve">letter was just one step in a broader movement to change societal views on women, a process that required time. </w:t>
      </w:r>
    </w:p>
    <w:p w14:paraId="00000028" w14:textId="77777777" w:rsidR="00DE6E5F" w:rsidRDefault="00185FB2" w:rsidP="57831337">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sidRPr="57831337">
        <w:rPr>
          <w:rFonts w:ascii="Times New Roman" w:eastAsia="Times New Roman" w:hAnsi="Times New Roman" w:cs="Times New Roman"/>
          <w:sz w:val="24"/>
          <w:szCs w:val="24"/>
          <w:lang w:val="en-US"/>
        </w:rPr>
        <w:t>Saint-Simonian feminists argued that liberation could be achieved through economic independence from men. In their broader vision for practical, accessible emancipation, financial security was seen as a crucial and promising step. This is evident in how they framed economic autonomy as the foundation for women's freedom, allowing them to break free from the traditional patriarchal structures that restricted their agency. Tristan's personal struggles highlight this theory in practice. As mentioned earlier, Tristan struggled to obtain a divorce from her husband because of the Napoleonic Civil Code, which governed family and society relations.</w:t>
      </w:r>
      <w:r w:rsidRPr="57831337">
        <w:rPr>
          <w:rFonts w:ascii="Times New Roman" w:eastAsia="Times New Roman" w:hAnsi="Times New Roman" w:cs="Times New Roman"/>
          <w:sz w:val="24"/>
          <w:szCs w:val="24"/>
          <w:vertAlign w:val="superscript"/>
          <w:lang w:val="en-US"/>
        </w:rPr>
        <w:footnoteReference w:id="31"/>
      </w:r>
      <w:r w:rsidRPr="57831337">
        <w:rPr>
          <w:rFonts w:ascii="Times New Roman" w:eastAsia="Times New Roman" w:hAnsi="Times New Roman" w:cs="Times New Roman"/>
          <w:sz w:val="24"/>
          <w:szCs w:val="24"/>
          <w:lang w:val="en-US"/>
        </w:rPr>
        <w:t xml:space="preserve"> In </w:t>
      </w:r>
      <w:proofErr w:type="gramStart"/>
      <w:r w:rsidRPr="57831337">
        <w:rPr>
          <w:rFonts w:ascii="Times New Roman" w:eastAsia="Times New Roman" w:hAnsi="Times New Roman" w:cs="Times New Roman"/>
          <w:sz w:val="24"/>
          <w:szCs w:val="24"/>
          <w:lang w:val="en-US"/>
        </w:rPr>
        <w:t>a</w:t>
      </w:r>
      <w:proofErr w:type="gramEnd"/>
      <w:r w:rsidRPr="57831337">
        <w:rPr>
          <w:rFonts w:ascii="Times New Roman" w:eastAsia="Times New Roman" w:hAnsi="Times New Roman" w:cs="Times New Roman"/>
          <w:sz w:val="24"/>
          <w:szCs w:val="24"/>
          <w:lang w:val="en-US"/>
        </w:rPr>
        <w:t xml:space="preserve"> 1837 text, “Petition for the Restoration of Divorce,” Tristan emphasized the economic struggles women faced in such situations, drawing from her own experience. She writes, “Gentlemen, I had had a bitter experience of the unhappiness which an unbearable marriage contract entails. Forced to leave my husband, although I had no income, while still young I had to provide for my needs and those of my children by my work. Rarely are women able to cope with such a burden.”</w:t>
      </w:r>
      <w:r w:rsidRPr="57831337">
        <w:rPr>
          <w:rFonts w:ascii="Times New Roman" w:eastAsia="Times New Roman" w:hAnsi="Times New Roman" w:cs="Times New Roman"/>
          <w:sz w:val="24"/>
          <w:szCs w:val="24"/>
          <w:vertAlign w:val="superscript"/>
          <w:lang w:val="en-US"/>
        </w:rPr>
        <w:footnoteReference w:id="32"/>
      </w:r>
      <w:r w:rsidRPr="57831337">
        <w:rPr>
          <w:rFonts w:ascii="Times New Roman" w:eastAsia="Times New Roman" w:hAnsi="Times New Roman" w:cs="Times New Roman"/>
          <w:sz w:val="24"/>
          <w:szCs w:val="24"/>
          <w:lang w:val="en-US"/>
        </w:rPr>
        <w:t xml:space="preserve"> Tristan's testimony serves as a stark reminder of the systemic barriers women faced in accessing both personal freedom and financial security. Greater financial independence, along with political protection, would have given Tristan more agency to leave her husband. Instead, like most women of the period, she was trapped in economic dependency and subordinated to him.</w:t>
      </w:r>
    </w:p>
    <w:p w14:paraId="00000029" w14:textId="77777777" w:rsidR="00DE6E5F" w:rsidRDefault="00185FB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Saint-Simonian feminists regarded economic liberation as a vital step toward political and social emancipation, emphasizing education as a cornerstone of this process. Roland, a </w:t>
      </w:r>
      <w:r>
        <w:rPr>
          <w:rFonts w:ascii="Times New Roman" w:eastAsia="Times New Roman" w:hAnsi="Times New Roman" w:cs="Times New Roman"/>
          <w:sz w:val="24"/>
          <w:szCs w:val="24"/>
        </w:rPr>
        <w:lastRenderedPageBreak/>
        <w:t xml:space="preserve">staunch advocate for universal education, championed its role in promoting social mobility. In her public text, “Education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of the Fraternal Association of Socialist Schoolmasters and Schoolmistresses,” she asserted: “Everyone has the right to receive an education which entitles them to the respect of their abilities and the duty to seek to implement in its highest and healthiest state their education which will enable them to fulfil the vocation to which each one among them is called.”</w:t>
      </w:r>
      <w:r>
        <w:rPr>
          <w:rFonts w:ascii="Times New Roman" w:eastAsia="Times New Roman" w:hAnsi="Times New Roman" w:cs="Times New Roman"/>
          <w:sz w:val="24"/>
          <w:szCs w:val="24"/>
          <w:vertAlign w:val="superscript"/>
        </w:rPr>
        <w:footnoteReference w:id="33"/>
      </w:r>
      <w:r>
        <w:rPr>
          <w:rFonts w:ascii="Times New Roman" w:eastAsia="Times New Roman" w:hAnsi="Times New Roman" w:cs="Times New Roman"/>
          <w:sz w:val="24"/>
          <w:szCs w:val="24"/>
        </w:rPr>
        <w:t xml:space="preserve"> Roland viewed education as a means to dismantle the masculine structures that subordinated women in society. Educated women with stable incomes gain greater control over their resources and livelihoods, reducing dependence on oppressive systems. Furthermore, economic liberation fosters a more informed and empowered group of women, contributing to stronger civil society and heightened political awareness.</w:t>
      </w:r>
    </w:p>
    <w:p w14:paraId="0000002A" w14:textId="77777777" w:rsidR="00DE6E5F" w:rsidRDefault="00185FB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To achieve financial independence, women first needed equal rights to work—a cause frequently championed by female Saint-Simonians. In her published text “The Right to Work,” written while she was in prison in response to a man asserting that women should be confined to domestic roles, Roland defended women’s right to hold official jobs, declaring, “Woman is entitled to work as is Man, and to have productive, independent employment which will emancipate her from all dependence. She has the right to choose her work herself as well as a man and no one can legitimately confine her to the house if she feels she is called to live otherwise.”</w:t>
      </w:r>
      <w:r>
        <w:rPr>
          <w:rFonts w:ascii="Times New Roman" w:eastAsia="Times New Roman" w:hAnsi="Times New Roman" w:cs="Times New Roman"/>
          <w:sz w:val="24"/>
          <w:szCs w:val="24"/>
          <w:vertAlign w:val="superscript"/>
        </w:rPr>
        <w:footnoteReference w:id="34"/>
      </w:r>
      <w:r>
        <w:rPr>
          <w:rFonts w:ascii="Times New Roman" w:eastAsia="Times New Roman" w:hAnsi="Times New Roman" w:cs="Times New Roman"/>
          <w:sz w:val="24"/>
          <w:szCs w:val="24"/>
        </w:rPr>
        <w:t xml:space="preserve"> This bold assertion challenges the traditional gender norms that relegated women to the domestic sphere, illustrating the Saint-Simonian female feminist conviction that economic autonomy was essential for liberation. These feminists aimed to dismantle entrenched power dynamics, asserting that women’s participation in the workforce was not merely a privilege but </w:t>
      </w:r>
      <w:r>
        <w:rPr>
          <w:rFonts w:ascii="Times New Roman" w:eastAsia="Times New Roman" w:hAnsi="Times New Roman" w:cs="Times New Roman"/>
          <w:sz w:val="24"/>
          <w:szCs w:val="24"/>
        </w:rPr>
        <w:lastRenderedPageBreak/>
        <w:t xml:space="preserve">an inalienable right. By framing work as a pathway to emancipation, Roland also emphasized the transformative potential of employment, not only as a means of financial independence but also </w:t>
      </w:r>
      <w:proofErr w:type="gramStart"/>
      <w:r>
        <w:rPr>
          <w:rFonts w:ascii="Times New Roman" w:eastAsia="Times New Roman" w:hAnsi="Times New Roman" w:cs="Times New Roman"/>
          <w:sz w:val="24"/>
          <w:szCs w:val="24"/>
        </w:rPr>
        <w:t>as a way to</w:t>
      </w:r>
      <w:proofErr w:type="gramEnd"/>
      <w:r>
        <w:rPr>
          <w:rFonts w:ascii="Times New Roman" w:eastAsia="Times New Roman" w:hAnsi="Times New Roman" w:cs="Times New Roman"/>
          <w:sz w:val="24"/>
          <w:szCs w:val="24"/>
        </w:rPr>
        <w:t xml:space="preserve"> reclaim agency and redefine women’s roles in society.</w:t>
      </w:r>
    </w:p>
    <w:p w14:paraId="0000002B" w14:textId="77777777" w:rsidR="00DE6E5F" w:rsidRDefault="00185FB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Saint-Simonian female feminists felt inspired by the revolutionary ideas of 1789, but they had to de-construct the masculine language of the revolution to challenge the patriarchal structures that shaped it. The 1789 Revolution, despite its promise of liberty, equality, and fraternity for all, was shaped by men within a society that upheld masculine institutions. Like the early male Saint-Simonian feminists, the revolution’s architects overlooked a crucial element: a female perspective. In an 1848 election petition,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criticized the pioneers of the revolution, stating, “You say that our glorious revolution was made for everyone, well, as we are half of the human total, how could we not believe? You say that the sacred motto liberty, equality, fraternity, will be applied in all its aspects? [...] You say that this sublime motto is one and indivisible; well recognizing this like </w:t>
      </w:r>
      <w:proofErr w:type="gramStart"/>
      <w:r>
        <w:rPr>
          <w:rFonts w:ascii="Times New Roman" w:eastAsia="Times New Roman" w:hAnsi="Times New Roman" w:cs="Times New Roman"/>
          <w:sz w:val="24"/>
          <w:szCs w:val="24"/>
        </w:rPr>
        <w:t>you, and</w:t>
      </w:r>
      <w:proofErr w:type="gramEnd"/>
      <w:r>
        <w:rPr>
          <w:rFonts w:ascii="Times New Roman" w:eastAsia="Times New Roman" w:hAnsi="Times New Roman" w:cs="Times New Roman"/>
          <w:sz w:val="24"/>
          <w:szCs w:val="24"/>
        </w:rPr>
        <w:t xml:space="preserve"> recognizing furthermore that each of its terms is also indivisible, there cannot be two liberties, two equalities.”</w:t>
      </w:r>
      <w:r>
        <w:rPr>
          <w:rFonts w:ascii="Times New Roman" w:eastAsia="Times New Roman" w:hAnsi="Times New Roman" w:cs="Times New Roman"/>
          <w:sz w:val="24"/>
          <w:szCs w:val="24"/>
          <w:vertAlign w:val="superscript"/>
        </w:rPr>
        <w:footnoteReference w:id="35"/>
      </w:r>
      <w:r>
        <w:rPr>
          <w:rFonts w:ascii="Times New Roman" w:eastAsia="Times New Roman" w:hAnsi="Times New Roman" w:cs="Times New Roman"/>
          <w:sz w:val="24"/>
          <w:szCs w:val="24"/>
        </w:rPr>
        <w:t xml:space="preserve"> This statement reflects the disillusionment many revolutionaries experienced after the failure of the 1848 Revolution. Feminists like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highlighted the revolution’s shortcomings on gender equality, drawing on its rhetoric to evoke an emotional response from her audience. Later in the petition,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advocated for a redefinition of the revolution, one that truly fulfilled its promises. She declared, “If, by exercising you right, you call upon a woman to take part in the work of the legislative assembly, you will establish our republican principles: liberty, equality fraternity, in their entirely, for all women as well as for all men.”</w:t>
      </w:r>
      <w:r>
        <w:rPr>
          <w:rFonts w:ascii="Times New Roman" w:eastAsia="Times New Roman" w:hAnsi="Times New Roman" w:cs="Times New Roman"/>
          <w:sz w:val="24"/>
          <w:szCs w:val="24"/>
          <w:vertAlign w:val="superscript"/>
        </w:rPr>
        <w:footnoteReference w:id="36"/>
      </w:r>
      <w:r>
        <w:rPr>
          <w:rFonts w:ascii="Times New Roman" w:eastAsia="Times New Roman" w:hAnsi="Times New Roman" w:cs="Times New Roman"/>
          <w:sz w:val="24"/>
          <w:szCs w:val="24"/>
        </w:rPr>
        <w:t xml:space="preserve"> By explicitly making gender equality a </w:t>
      </w:r>
      <w:r>
        <w:rPr>
          <w:rFonts w:ascii="Times New Roman" w:eastAsia="Times New Roman" w:hAnsi="Times New Roman" w:cs="Times New Roman"/>
          <w:sz w:val="24"/>
          <w:szCs w:val="24"/>
        </w:rPr>
        <w:lastRenderedPageBreak/>
        <w:t xml:space="preserve">cornerstone of French revolutionary ideals,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sought to reshape the revolution to liberate and empower subordinated women.</w:t>
      </w:r>
    </w:p>
    <w:p w14:paraId="0000002C" w14:textId="77777777" w:rsidR="00DE6E5F" w:rsidRDefault="00185FB2">
      <w:pPr>
        <w:spacing w:line="48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Deroin’s</w:t>
      </w:r>
      <w:proofErr w:type="spellEnd"/>
      <w:r>
        <w:rPr>
          <w:rFonts w:ascii="Times New Roman" w:eastAsia="Times New Roman" w:hAnsi="Times New Roman" w:cs="Times New Roman"/>
          <w:sz w:val="24"/>
          <w:szCs w:val="24"/>
        </w:rPr>
        <w:t xml:space="preserve"> criticisms of the revolution were also seen in her 1848 election brochure. In a text addressed to the Fraternal Association of Socialist Democrats,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stated, “the decision of the Committee to exclude the name of a woman from the list of candidates from the legislative Assembly elections can only be founded on sexual privilege, since all our principles of freedom, of equality and fraternity [...] include in them the abolition of all prejudices.”</w:t>
      </w:r>
      <w:r>
        <w:rPr>
          <w:rFonts w:ascii="Times New Roman" w:eastAsia="Times New Roman" w:hAnsi="Times New Roman" w:cs="Times New Roman"/>
          <w:sz w:val="24"/>
          <w:szCs w:val="24"/>
          <w:vertAlign w:val="superscript"/>
        </w:rPr>
        <w:footnoteReference w:id="37"/>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Deroin's</w:t>
      </w:r>
      <w:proofErr w:type="spellEnd"/>
      <w:r>
        <w:rPr>
          <w:rFonts w:ascii="Times New Roman" w:eastAsia="Times New Roman" w:hAnsi="Times New Roman" w:cs="Times New Roman"/>
          <w:sz w:val="24"/>
          <w:szCs w:val="24"/>
        </w:rPr>
        <w:t xml:space="preserve"> criticism in her 1848 election brochure highlights her frustration with the exclusion of women from the political process, specifically the legislative assembly elections. By stating that the decision to exclude women was based on ‘sexual privilege,’ she challenges the patriarchal norms that persist even within revolutionary movements advocating for liberty, equality, and fraternity. </w:t>
      </w:r>
      <w:proofErr w:type="spellStart"/>
      <w:r>
        <w:rPr>
          <w:rFonts w:ascii="Times New Roman" w:eastAsia="Times New Roman" w:hAnsi="Times New Roman" w:cs="Times New Roman"/>
          <w:sz w:val="24"/>
          <w:szCs w:val="24"/>
        </w:rPr>
        <w:t>Deroin's</w:t>
      </w:r>
      <w:proofErr w:type="spellEnd"/>
      <w:r>
        <w:rPr>
          <w:rFonts w:ascii="Times New Roman" w:eastAsia="Times New Roman" w:hAnsi="Times New Roman" w:cs="Times New Roman"/>
          <w:sz w:val="24"/>
          <w:szCs w:val="24"/>
        </w:rPr>
        <w:t xml:space="preserve"> critique suggests that the revolution's promises of freedom and equality have been undermined by the persistence of gender inequality, revealing a disconnect between revolutionary ideals and their application to women.</w:t>
      </w:r>
    </w:p>
    <w:p w14:paraId="0000002D" w14:textId="77777777" w:rsidR="00DE6E5F" w:rsidRDefault="00185FB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Finally, Roland uses her advocacy for universal education to highlight the shortcomings in the revolution’s promises. In her work “Education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of the Fraternal Association of Socialist Schoolmasters and Schoolmistresses,” she called for universal education for all individuals, regardless of gender, stating, “Today, all men, destined to live at the same time, in Liberty, Equality and Fraternity [...] has the right to receive an education.”</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Saint-Simonian female feminists like Roland argued that for the Revolution to be truly genuine, its promises of rights and freedoms must extend to all people, not just those in positions of power. They believed that the Revolution's rhetoric, which proclaimed universal rights, was incomplete without </w:t>
      </w:r>
      <w:r>
        <w:rPr>
          <w:rFonts w:ascii="Times New Roman" w:eastAsia="Times New Roman" w:hAnsi="Times New Roman" w:cs="Times New Roman"/>
          <w:sz w:val="24"/>
          <w:szCs w:val="24"/>
        </w:rPr>
        <w:lastRenderedPageBreak/>
        <w:t xml:space="preserve">addressing the exclusion of women. By reframing the concept of universal rights to explicitly include women, feminists such as Roland, Tristan, and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sought to challenge the patriarchal interpretations of the Revolution through a post-modern feminist </w:t>
      </w:r>
      <w:proofErr w:type="spellStart"/>
      <w:r>
        <w:rPr>
          <w:rFonts w:ascii="Times New Roman" w:eastAsia="Times New Roman" w:hAnsi="Times New Roman" w:cs="Times New Roman"/>
          <w:sz w:val="24"/>
          <w:szCs w:val="24"/>
        </w:rPr>
        <w:t>lense</w:t>
      </w:r>
      <w:proofErr w:type="spellEnd"/>
      <w:r>
        <w:rPr>
          <w:rFonts w:ascii="Times New Roman" w:eastAsia="Times New Roman" w:hAnsi="Times New Roman" w:cs="Times New Roman"/>
          <w:sz w:val="24"/>
          <w:szCs w:val="24"/>
        </w:rPr>
        <w:t>. Their focus on the right to education and the need for gender equality in the fight for universal rights was a direct challenge to the Revolution’s failure to live up to its own ideals. Through this reframing, these women aimed to create a new revolution—one that genuinely recognized and included gender equality in the broader pursuit of liberty, equality, and fraternity in France.</w:t>
      </w:r>
    </w:p>
    <w:p w14:paraId="0000002E" w14:textId="77777777" w:rsidR="00DE6E5F" w:rsidRDefault="00185FB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writings of female Saint-Simonian thinkers like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xml:space="preserve">, Tristan, and Roland highlight a transformative movement in nineteenth-century France, where women’s liberation was framed as essential to broader social and moral progress. By challenging traditional gender roles and advocating for women’s participation in public and intellectual life, these feminists revealed the deep intersections between society, politics, and modernity. Drawing upon ideas of collective mobilization fostered within Saint-Simonian circles, </w:t>
      </w:r>
      <w:proofErr w:type="spellStart"/>
      <w:r>
        <w:rPr>
          <w:rFonts w:ascii="Times New Roman" w:eastAsia="Times New Roman" w:hAnsi="Times New Roman" w:cs="Times New Roman"/>
          <w:sz w:val="24"/>
          <w:szCs w:val="24"/>
        </w:rPr>
        <w:t>Deroin</w:t>
      </w:r>
      <w:proofErr w:type="spellEnd"/>
      <w:r>
        <w:rPr>
          <w:rFonts w:ascii="Times New Roman" w:eastAsia="Times New Roman" w:hAnsi="Times New Roman" w:cs="Times New Roman"/>
          <w:sz w:val="24"/>
          <w:szCs w:val="24"/>
        </w:rPr>
        <w:t>, Tristan, and Roland built their arguments for women’s emancipation around group action, practical solutions, and economic independence. To achieve this, they deconstructed the masculine language of the 1789 Revolution, applying the concept of universal rights to all individuals, regardless of gender. For these women, entering the public sphere to voice their demands was an act of liberation itself. Though often marginalized, their ideas laid the groundwork for future feminist movements and planted the seeds of a new revolution—one of gender equality—that was only just beginning.</w:t>
      </w:r>
    </w:p>
    <w:p w14:paraId="0000002F" w14:textId="77777777" w:rsidR="00DE6E5F" w:rsidRDefault="00DE6E5F">
      <w:pPr>
        <w:spacing w:line="480" w:lineRule="auto"/>
        <w:rPr>
          <w:rFonts w:ascii="Times New Roman" w:eastAsia="Times New Roman" w:hAnsi="Times New Roman" w:cs="Times New Roman"/>
          <w:sz w:val="24"/>
          <w:szCs w:val="24"/>
        </w:rPr>
      </w:pPr>
    </w:p>
    <w:p w14:paraId="00000030" w14:textId="77777777" w:rsidR="00DE6E5F" w:rsidRDefault="00DE6E5F">
      <w:pPr>
        <w:spacing w:line="480" w:lineRule="auto"/>
        <w:rPr>
          <w:rFonts w:ascii="Times New Roman" w:eastAsia="Times New Roman" w:hAnsi="Times New Roman" w:cs="Times New Roman"/>
          <w:sz w:val="24"/>
          <w:szCs w:val="24"/>
        </w:rPr>
      </w:pPr>
    </w:p>
    <w:p w14:paraId="17550142" w14:textId="6BD4D0F4" w:rsidR="57831337" w:rsidRDefault="57831337"/>
    <w:p w14:paraId="0988A937" w14:textId="77777777" w:rsidR="00C1782A" w:rsidRDefault="00C1782A">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br w:type="page"/>
      </w:r>
    </w:p>
    <w:p w14:paraId="0000003A" w14:textId="28380E48" w:rsidR="00DE6E5F" w:rsidRDefault="00185FB2">
      <w:pPr>
        <w:spacing w:line="480" w:lineRule="auto"/>
        <w:ind w:left="72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Bibliography</w:t>
      </w:r>
    </w:p>
    <w:p w14:paraId="0000003B"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Anderson, Bonnie. “The Lid Comes off: International Radical Feminism and the Revolutions of 1848 </w:t>
      </w:r>
      <w:hyperlink r:id="rId6">
        <w:r w:rsidRPr="57831337">
          <w:rPr>
            <w:rFonts w:ascii="Times New Roman" w:eastAsia="Times New Roman" w:hAnsi="Times New Roman" w:cs="Times New Roman"/>
            <w:sz w:val="24"/>
            <w:szCs w:val="24"/>
          </w:rPr>
          <w:t>Saint-Simonian Feminism</w:t>
        </w:r>
      </w:hyperlink>
      <w:r w:rsidRPr="57831337">
        <w:rPr>
          <w:rFonts w:ascii="Times New Roman" w:eastAsia="Times New Roman" w:hAnsi="Times New Roman" w:cs="Times New Roman"/>
          <w:sz w:val="24"/>
          <w:szCs w:val="24"/>
        </w:rPr>
        <w:t xml:space="preserve">.” </w:t>
      </w:r>
      <w:r w:rsidRPr="57831337">
        <w:rPr>
          <w:rFonts w:ascii="Times New Roman" w:eastAsia="Times New Roman" w:hAnsi="Times New Roman" w:cs="Times New Roman"/>
          <w:i/>
          <w:iCs/>
          <w:sz w:val="24"/>
          <w:szCs w:val="24"/>
        </w:rPr>
        <w:t>NWSA Journal</w:t>
      </w:r>
      <w:r w:rsidRPr="57831337">
        <w:rPr>
          <w:rFonts w:ascii="Times New Roman" w:eastAsia="Times New Roman" w:hAnsi="Times New Roman" w:cs="Times New Roman"/>
          <w:sz w:val="24"/>
          <w:szCs w:val="24"/>
        </w:rPr>
        <w:t xml:space="preserve"> 10 (1998): 1-12. </w:t>
      </w:r>
    </w:p>
    <w:p w14:paraId="42DA6606" w14:textId="2565AAC3" w:rsidR="57831337" w:rsidRDefault="57831337" w:rsidP="57831337">
      <w:pPr>
        <w:spacing w:line="240" w:lineRule="auto"/>
        <w:ind w:left="720" w:hanging="720"/>
        <w:rPr>
          <w:rFonts w:ascii="Times New Roman" w:eastAsia="Times New Roman" w:hAnsi="Times New Roman" w:cs="Times New Roman"/>
          <w:sz w:val="24"/>
          <w:szCs w:val="24"/>
        </w:rPr>
      </w:pPr>
    </w:p>
    <w:p w14:paraId="0000003C"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Cross, Maire and Felicia Gordon, </w:t>
      </w:r>
      <w:r w:rsidRPr="57831337">
        <w:rPr>
          <w:rFonts w:ascii="Times New Roman" w:eastAsia="Times New Roman" w:hAnsi="Times New Roman" w:cs="Times New Roman"/>
          <w:i/>
          <w:iCs/>
          <w:sz w:val="24"/>
          <w:szCs w:val="24"/>
        </w:rPr>
        <w:t>Early French Feminisms, 1830-1940</w:t>
      </w:r>
      <w:r w:rsidRPr="57831337">
        <w:rPr>
          <w:rFonts w:ascii="Times New Roman" w:eastAsia="Times New Roman" w:hAnsi="Times New Roman" w:cs="Times New Roman"/>
          <w:sz w:val="24"/>
          <w:szCs w:val="24"/>
        </w:rPr>
        <w:t>, Edward Elgar Publishing Company, 1996.</w:t>
      </w:r>
    </w:p>
    <w:p w14:paraId="5B52D047" w14:textId="5793AF9D" w:rsidR="57831337" w:rsidRDefault="57831337" w:rsidP="57831337">
      <w:pPr>
        <w:spacing w:line="240" w:lineRule="auto"/>
        <w:ind w:left="720" w:hanging="720"/>
        <w:rPr>
          <w:rFonts w:ascii="Times New Roman" w:eastAsia="Times New Roman" w:hAnsi="Times New Roman" w:cs="Times New Roman"/>
          <w:sz w:val="24"/>
          <w:szCs w:val="24"/>
        </w:rPr>
      </w:pPr>
    </w:p>
    <w:p w14:paraId="0000003D" w14:textId="77777777" w:rsidR="00DE6E5F" w:rsidRDefault="57831337" w:rsidP="57831337">
      <w:pPr>
        <w:spacing w:line="240" w:lineRule="auto"/>
        <w:ind w:left="720" w:hanging="720"/>
        <w:rPr>
          <w:rFonts w:ascii="Times New Roman" w:eastAsia="Times New Roman" w:hAnsi="Times New Roman" w:cs="Times New Roman"/>
          <w:sz w:val="24"/>
          <w:szCs w:val="24"/>
        </w:rPr>
      </w:pPr>
      <w:proofErr w:type="spellStart"/>
      <w:r w:rsidRPr="57831337">
        <w:rPr>
          <w:rFonts w:ascii="Times New Roman" w:eastAsia="Times New Roman" w:hAnsi="Times New Roman" w:cs="Times New Roman"/>
          <w:sz w:val="24"/>
          <w:szCs w:val="24"/>
        </w:rPr>
        <w:t>Deroin</w:t>
      </w:r>
      <w:proofErr w:type="spellEnd"/>
      <w:r w:rsidRPr="57831337">
        <w:rPr>
          <w:rFonts w:ascii="Times New Roman" w:eastAsia="Times New Roman" w:hAnsi="Times New Roman" w:cs="Times New Roman"/>
          <w:sz w:val="24"/>
          <w:szCs w:val="24"/>
        </w:rPr>
        <w:t xml:space="preserve">, Jeanne. “Election campaign brochure” [1848]. In </w:t>
      </w:r>
      <w:r w:rsidRPr="57831337">
        <w:rPr>
          <w:rFonts w:ascii="Times New Roman" w:eastAsia="Times New Roman" w:hAnsi="Times New Roman" w:cs="Times New Roman"/>
          <w:i/>
          <w:iCs/>
          <w:sz w:val="24"/>
          <w:szCs w:val="24"/>
        </w:rPr>
        <w:t>Early French Feminisms, 1830-1940</w:t>
      </w:r>
      <w:r w:rsidRPr="57831337">
        <w:rPr>
          <w:rFonts w:ascii="Times New Roman" w:eastAsia="Times New Roman" w:hAnsi="Times New Roman" w:cs="Times New Roman"/>
          <w:sz w:val="24"/>
          <w:szCs w:val="24"/>
        </w:rPr>
        <w:t xml:space="preserve">, </w:t>
      </w:r>
      <w:r w:rsidRPr="57831337">
        <w:rPr>
          <w:rFonts w:ascii="Times New Roman" w:eastAsia="Times New Roman" w:hAnsi="Times New Roman" w:cs="Times New Roman"/>
          <w:i/>
          <w:iCs/>
          <w:sz w:val="24"/>
          <w:szCs w:val="24"/>
        </w:rPr>
        <w:t>Volume 1</w:t>
      </w:r>
      <w:r w:rsidRPr="57831337">
        <w:rPr>
          <w:rFonts w:ascii="Times New Roman" w:eastAsia="Times New Roman" w:hAnsi="Times New Roman" w:cs="Times New Roman"/>
          <w:sz w:val="24"/>
          <w:szCs w:val="24"/>
        </w:rPr>
        <w:t xml:space="preserve">, edited by Felicia Gordon and Maire Cross, 70-73. Edward Elgar Publishing Company, 1996. </w:t>
      </w:r>
    </w:p>
    <w:p w14:paraId="1D09CE20" w14:textId="0E904B1A" w:rsidR="57831337" w:rsidRDefault="57831337" w:rsidP="57831337">
      <w:pPr>
        <w:spacing w:line="240" w:lineRule="auto"/>
        <w:ind w:left="720" w:hanging="720"/>
        <w:rPr>
          <w:rFonts w:ascii="Times New Roman" w:eastAsia="Times New Roman" w:hAnsi="Times New Roman" w:cs="Times New Roman"/>
          <w:sz w:val="24"/>
          <w:szCs w:val="24"/>
        </w:rPr>
      </w:pPr>
    </w:p>
    <w:p w14:paraId="0000003E" w14:textId="77777777" w:rsidR="00DE6E5F" w:rsidRDefault="57831337" w:rsidP="57831337">
      <w:pPr>
        <w:spacing w:line="240" w:lineRule="auto"/>
        <w:ind w:left="720" w:hanging="720"/>
        <w:rPr>
          <w:rFonts w:ascii="Times New Roman" w:eastAsia="Times New Roman" w:hAnsi="Times New Roman" w:cs="Times New Roman"/>
          <w:sz w:val="24"/>
          <w:szCs w:val="24"/>
        </w:rPr>
      </w:pPr>
      <w:proofErr w:type="spellStart"/>
      <w:r w:rsidRPr="57831337">
        <w:rPr>
          <w:rFonts w:ascii="Times New Roman" w:eastAsia="Times New Roman" w:hAnsi="Times New Roman" w:cs="Times New Roman"/>
          <w:sz w:val="24"/>
          <w:szCs w:val="24"/>
        </w:rPr>
        <w:t>Deroin</w:t>
      </w:r>
      <w:proofErr w:type="spellEnd"/>
      <w:r w:rsidRPr="57831337">
        <w:rPr>
          <w:rFonts w:ascii="Times New Roman" w:eastAsia="Times New Roman" w:hAnsi="Times New Roman" w:cs="Times New Roman"/>
          <w:sz w:val="24"/>
          <w:szCs w:val="24"/>
        </w:rPr>
        <w:t xml:space="preserve">, Jeanne. “Election campaign petition” [1848]. In </w:t>
      </w:r>
      <w:r w:rsidRPr="57831337">
        <w:rPr>
          <w:rFonts w:ascii="Times New Roman" w:eastAsia="Times New Roman" w:hAnsi="Times New Roman" w:cs="Times New Roman"/>
          <w:i/>
          <w:iCs/>
          <w:sz w:val="24"/>
          <w:szCs w:val="24"/>
        </w:rPr>
        <w:t>Early French Feminisms, 1830-1940</w:t>
      </w:r>
      <w:r w:rsidRPr="57831337">
        <w:rPr>
          <w:rFonts w:ascii="Times New Roman" w:eastAsia="Times New Roman" w:hAnsi="Times New Roman" w:cs="Times New Roman"/>
          <w:sz w:val="24"/>
          <w:szCs w:val="24"/>
        </w:rPr>
        <w:t xml:space="preserve">, </w:t>
      </w:r>
      <w:r w:rsidRPr="57831337">
        <w:rPr>
          <w:rFonts w:ascii="Times New Roman" w:eastAsia="Times New Roman" w:hAnsi="Times New Roman" w:cs="Times New Roman"/>
          <w:i/>
          <w:iCs/>
          <w:sz w:val="24"/>
          <w:szCs w:val="24"/>
        </w:rPr>
        <w:t>Volume 1</w:t>
      </w:r>
      <w:r w:rsidRPr="57831337">
        <w:rPr>
          <w:rFonts w:ascii="Times New Roman" w:eastAsia="Times New Roman" w:hAnsi="Times New Roman" w:cs="Times New Roman"/>
          <w:sz w:val="24"/>
          <w:szCs w:val="24"/>
        </w:rPr>
        <w:t xml:space="preserve">, edited by Felicia Gordon and Maire Cross, 67-69. Edward Elgar Publishing Company, 1996. </w:t>
      </w:r>
    </w:p>
    <w:p w14:paraId="4705E659" w14:textId="202D78B0" w:rsidR="57831337" w:rsidRDefault="57831337" w:rsidP="57831337">
      <w:pPr>
        <w:spacing w:line="240" w:lineRule="auto"/>
        <w:ind w:left="720" w:hanging="720"/>
        <w:rPr>
          <w:rFonts w:ascii="Times New Roman" w:eastAsia="Times New Roman" w:hAnsi="Times New Roman" w:cs="Times New Roman"/>
          <w:sz w:val="24"/>
          <w:szCs w:val="24"/>
        </w:rPr>
      </w:pPr>
    </w:p>
    <w:p w14:paraId="0000003F" w14:textId="77777777" w:rsidR="00DE6E5F" w:rsidRDefault="57831337" w:rsidP="57831337">
      <w:pPr>
        <w:spacing w:line="240" w:lineRule="auto"/>
        <w:ind w:left="720" w:hanging="720"/>
        <w:rPr>
          <w:rFonts w:ascii="Times New Roman" w:eastAsia="Times New Roman" w:hAnsi="Times New Roman" w:cs="Times New Roman"/>
          <w:sz w:val="24"/>
          <w:szCs w:val="24"/>
        </w:rPr>
      </w:pPr>
      <w:proofErr w:type="spellStart"/>
      <w:r w:rsidRPr="57831337">
        <w:rPr>
          <w:rFonts w:ascii="Times New Roman" w:eastAsia="Times New Roman" w:hAnsi="Times New Roman" w:cs="Times New Roman"/>
          <w:sz w:val="24"/>
          <w:szCs w:val="24"/>
        </w:rPr>
        <w:t>Deroin</w:t>
      </w:r>
      <w:proofErr w:type="spellEnd"/>
      <w:r w:rsidRPr="57831337">
        <w:rPr>
          <w:rFonts w:ascii="Times New Roman" w:eastAsia="Times New Roman" w:hAnsi="Times New Roman" w:cs="Times New Roman"/>
          <w:sz w:val="24"/>
          <w:szCs w:val="24"/>
        </w:rPr>
        <w:t xml:space="preserve">, Jeanne. “Election campaign poster” [1848]. In </w:t>
      </w:r>
      <w:r w:rsidRPr="57831337">
        <w:rPr>
          <w:rFonts w:ascii="Times New Roman" w:eastAsia="Times New Roman" w:hAnsi="Times New Roman" w:cs="Times New Roman"/>
          <w:i/>
          <w:iCs/>
          <w:sz w:val="24"/>
          <w:szCs w:val="24"/>
        </w:rPr>
        <w:t>Early French Feminisms, 1830-1940</w:t>
      </w:r>
      <w:r w:rsidRPr="57831337">
        <w:rPr>
          <w:rFonts w:ascii="Times New Roman" w:eastAsia="Times New Roman" w:hAnsi="Times New Roman" w:cs="Times New Roman"/>
          <w:sz w:val="24"/>
          <w:szCs w:val="24"/>
        </w:rPr>
        <w:t xml:space="preserve">, </w:t>
      </w:r>
      <w:r w:rsidRPr="57831337">
        <w:rPr>
          <w:rFonts w:ascii="Times New Roman" w:eastAsia="Times New Roman" w:hAnsi="Times New Roman" w:cs="Times New Roman"/>
          <w:i/>
          <w:iCs/>
          <w:sz w:val="24"/>
          <w:szCs w:val="24"/>
        </w:rPr>
        <w:t>Volume 1</w:t>
      </w:r>
      <w:r w:rsidRPr="57831337">
        <w:rPr>
          <w:rFonts w:ascii="Times New Roman" w:eastAsia="Times New Roman" w:hAnsi="Times New Roman" w:cs="Times New Roman"/>
          <w:sz w:val="24"/>
          <w:szCs w:val="24"/>
        </w:rPr>
        <w:t xml:space="preserve">, edited by Felicia Gordon and Maire Cross, 69-70. Edward Elgar Publishing Company, 1996. </w:t>
      </w:r>
    </w:p>
    <w:p w14:paraId="2F814D17" w14:textId="31FBA49B" w:rsidR="57831337" w:rsidRDefault="57831337" w:rsidP="57831337">
      <w:pPr>
        <w:spacing w:line="240" w:lineRule="auto"/>
        <w:ind w:left="720" w:hanging="720"/>
        <w:rPr>
          <w:rFonts w:ascii="Times New Roman" w:eastAsia="Times New Roman" w:hAnsi="Times New Roman" w:cs="Times New Roman"/>
          <w:sz w:val="24"/>
          <w:szCs w:val="24"/>
        </w:rPr>
      </w:pPr>
    </w:p>
    <w:p w14:paraId="00000040" w14:textId="77777777" w:rsidR="00DE6E5F" w:rsidRDefault="57831337" w:rsidP="57831337">
      <w:pPr>
        <w:spacing w:line="240" w:lineRule="auto"/>
        <w:ind w:left="720" w:hanging="720"/>
        <w:rPr>
          <w:rFonts w:ascii="Times New Roman" w:eastAsia="Times New Roman" w:hAnsi="Times New Roman" w:cs="Times New Roman"/>
          <w:sz w:val="24"/>
          <w:szCs w:val="24"/>
          <w:highlight w:val="white"/>
        </w:rPr>
      </w:pPr>
      <w:r w:rsidRPr="57831337">
        <w:rPr>
          <w:rFonts w:ascii="Times New Roman" w:eastAsia="Times New Roman" w:hAnsi="Times New Roman" w:cs="Times New Roman"/>
          <w:sz w:val="24"/>
          <w:szCs w:val="24"/>
          <w:highlight w:val="white"/>
        </w:rPr>
        <w:t xml:space="preserve">Forget, Evelyn. “Saint-Simonian Feminism.” </w:t>
      </w:r>
      <w:r w:rsidRPr="57831337">
        <w:rPr>
          <w:rFonts w:ascii="Times New Roman" w:eastAsia="Times New Roman" w:hAnsi="Times New Roman" w:cs="Times New Roman"/>
          <w:i/>
          <w:iCs/>
          <w:sz w:val="24"/>
          <w:szCs w:val="24"/>
          <w:highlight w:val="white"/>
        </w:rPr>
        <w:t>Feminist Economics</w:t>
      </w:r>
      <w:r w:rsidRPr="57831337">
        <w:rPr>
          <w:rFonts w:ascii="Times New Roman" w:eastAsia="Times New Roman" w:hAnsi="Times New Roman" w:cs="Times New Roman"/>
          <w:sz w:val="24"/>
          <w:szCs w:val="24"/>
          <w:highlight w:val="white"/>
        </w:rPr>
        <w:t xml:space="preserve"> 7 (2001): 79-96. </w:t>
      </w:r>
    </w:p>
    <w:p w14:paraId="3ABF1C37" w14:textId="7B86CDE7" w:rsidR="57831337" w:rsidRDefault="57831337" w:rsidP="57831337">
      <w:pPr>
        <w:spacing w:line="240" w:lineRule="auto"/>
        <w:ind w:left="720" w:hanging="720"/>
        <w:rPr>
          <w:rFonts w:ascii="Times New Roman" w:eastAsia="Times New Roman" w:hAnsi="Times New Roman" w:cs="Times New Roman"/>
          <w:sz w:val="24"/>
          <w:szCs w:val="24"/>
          <w:highlight w:val="white"/>
        </w:rPr>
      </w:pPr>
    </w:p>
    <w:p w14:paraId="00000041"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Goldsmith, Elizabeth and Dena Goodman, </w:t>
      </w:r>
      <w:r w:rsidRPr="57831337">
        <w:rPr>
          <w:rFonts w:ascii="Times New Roman" w:eastAsia="Times New Roman" w:hAnsi="Times New Roman" w:cs="Times New Roman"/>
          <w:i/>
          <w:iCs/>
          <w:sz w:val="24"/>
          <w:szCs w:val="24"/>
        </w:rPr>
        <w:t>Going Public: Women and Publishing in Early Modern France</w:t>
      </w:r>
      <w:r w:rsidRPr="57831337">
        <w:rPr>
          <w:rFonts w:ascii="Times New Roman" w:eastAsia="Times New Roman" w:hAnsi="Times New Roman" w:cs="Times New Roman"/>
          <w:sz w:val="24"/>
          <w:szCs w:val="24"/>
        </w:rPr>
        <w:t xml:space="preserve">. Cornell University Press, 1995. </w:t>
      </w:r>
    </w:p>
    <w:p w14:paraId="4C3E7865" w14:textId="7F2E5850" w:rsidR="57831337" w:rsidRDefault="57831337" w:rsidP="57831337">
      <w:pPr>
        <w:spacing w:line="240" w:lineRule="auto"/>
        <w:ind w:left="720" w:hanging="720"/>
        <w:rPr>
          <w:rFonts w:ascii="Times New Roman" w:eastAsia="Times New Roman" w:hAnsi="Times New Roman" w:cs="Times New Roman"/>
          <w:sz w:val="24"/>
          <w:szCs w:val="24"/>
        </w:rPr>
      </w:pPr>
    </w:p>
    <w:p w14:paraId="00000042"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McWilliam, Neil. “Theory into Practice: The Frustration of Saint-Simonian Aesthetics.” In </w:t>
      </w:r>
      <w:r w:rsidRPr="57831337">
        <w:rPr>
          <w:rFonts w:ascii="Times New Roman" w:eastAsia="Times New Roman" w:hAnsi="Times New Roman" w:cs="Times New Roman"/>
          <w:i/>
          <w:iCs/>
          <w:sz w:val="24"/>
          <w:szCs w:val="24"/>
        </w:rPr>
        <w:t>Dreams of Happiness: Social Art and the French Left, 1830-1850</w:t>
      </w:r>
      <w:r w:rsidRPr="57831337">
        <w:rPr>
          <w:rFonts w:ascii="Times New Roman" w:eastAsia="Times New Roman" w:hAnsi="Times New Roman" w:cs="Times New Roman"/>
          <w:sz w:val="24"/>
          <w:szCs w:val="24"/>
        </w:rPr>
        <w:t xml:space="preserve">, 89-122, 1993. </w:t>
      </w:r>
    </w:p>
    <w:p w14:paraId="765A9EDA" w14:textId="14FBD441" w:rsidR="57831337" w:rsidRDefault="57831337" w:rsidP="57831337">
      <w:pPr>
        <w:spacing w:line="240" w:lineRule="auto"/>
        <w:ind w:left="720" w:hanging="720"/>
        <w:rPr>
          <w:rFonts w:ascii="Times New Roman" w:eastAsia="Times New Roman" w:hAnsi="Times New Roman" w:cs="Times New Roman"/>
          <w:sz w:val="24"/>
          <w:szCs w:val="24"/>
        </w:rPr>
      </w:pPr>
    </w:p>
    <w:p w14:paraId="00000043"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Moses, Claire. </w:t>
      </w:r>
      <w:r w:rsidRPr="57831337">
        <w:rPr>
          <w:rFonts w:ascii="Times New Roman" w:eastAsia="Times New Roman" w:hAnsi="Times New Roman" w:cs="Times New Roman"/>
          <w:i/>
          <w:iCs/>
          <w:sz w:val="24"/>
          <w:szCs w:val="24"/>
        </w:rPr>
        <w:t>French Feminism in the 19th Century</w:t>
      </w:r>
      <w:r w:rsidRPr="57831337">
        <w:rPr>
          <w:rFonts w:ascii="Times New Roman" w:eastAsia="Times New Roman" w:hAnsi="Times New Roman" w:cs="Times New Roman"/>
          <w:sz w:val="24"/>
          <w:szCs w:val="24"/>
        </w:rPr>
        <w:t xml:space="preserve">. State University of New York Press, 1984. </w:t>
      </w:r>
    </w:p>
    <w:p w14:paraId="1C1DC7D3" w14:textId="26FD442A" w:rsidR="57831337" w:rsidRDefault="57831337" w:rsidP="57831337">
      <w:pPr>
        <w:spacing w:line="240" w:lineRule="auto"/>
        <w:ind w:left="720" w:hanging="720"/>
        <w:rPr>
          <w:rFonts w:ascii="Times New Roman" w:eastAsia="Times New Roman" w:hAnsi="Times New Roman" w:cs="Times New Roman"/>
          <w:sz w:val="24"/>
          <w:szCs w:val="24"/>
        </w:rPr>
      </w:pPr>
    </w:p>
    <w:p w14:paraId="00000044"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Moses, Claire. “Saint-Simonian Men/Saint-Simonian Women: The Transformation of Feminist Thought in 1830s' France.” In </w:t>
      </w:r>
      <w:r w:rsidRPr="57831337">
        <w:rPr>
          <w:rFonts w:ascii="Times New Roman" w:eastAsia="Times New Roman" w:hAnsi="Times New Roman" w:cs="Times New Roman"/>
          <w:i/>
          <w:iCs/>
          <w:sz w:val="24"/>
          <w:szCs w:val="24"/>
        </w:rPr>
        <w:t>The Journal of Modern History</w:t>
      </w:r>
      <w:r w:rsidRPr="57831337">
        <w:rPr>
          <w:rFonts w:ascii="Times New Roman" w:eastAsia="Times New Roman" w:hAnsi="Times New Roman" w:cs="Times New Roman"/>
          <w:sz w:val="24"/>
          <w:szCs w:val="24"/>
        </w:rPr>
        <w:t xml:space="preserve">, 240-267. The University of Chicago Press, 1982. </w:t>
      </w:r>
    </w:p>
    <w:p w14:paraId="5DF487C4" w14:textId="5DA2C5F0" w:rsidR="57831337" w:rsidRDefault="57831337" w:rsidP="57831337">
      <w:pPr>
        <w:spacing w:line="240" w:lineRule="auto"/>
        <w:ind w:left="720" w:hanging="720"/>
        <w:rPr>
          <w:rFonts w:ascii="Times New Roman" w:eastAsia="Times New Roman" w:hAnsi="Times New Roman" w:cs="Times New Roman"/>
          <w:sz w:val="24"/>
          <w:szCs w:val="24"/>
        </w:rPr>
      </w:pPr>
    </w:p>
    <w:p w14:paraId="00000045"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Roland, Pauline. “Education </w:t>
      </w:r>
      <w:proofErr w:type="spellStart"/>
      <w:r w:rsidRPr="57831337">
        <w:rPr>
          <w:rFonts w:ascii="Times New Roman" w:eastAsia="Times New Roman" w:hAnsi="Times New Roman" w:cs="Times New Roman"/>
          <w:sz w:val="24"/>
          <w:szCs w:val="24"/>
        </w:rPr>
        <w:t>Programme</w:t>
      </w:r>
      <w:proofErr w:type="spellEnd"/>
      <w:r w:rsidRPr="57831337">
        <w:rPr>
          <w:rFonts w:ascii="Times New Roman" w:eastAsia="Times New Roman" w:hAnsi="Times New Roman" w:cs="Times New Roman"/>
          <w:sz w:val="24"/>
          <w:szCs w:val="24"/>
        </w:rPr>
        <w:t xml:space="preserve"> of the Fraternal Association of Socialist Schoolmasters and Schoolmistresses” [1849]. In </w:t>
      </w:r>
      <w:r w:rsidRPr="57831337">
        <w:rPr>
          <w:rFonts w:ascii="Times New Roman" w:eastAsia="Times New Roman" w:hAnsi="Times New Roman" w:cs="Times New Roman"/>
          <w:i/>
          <w:iCs/>
          <w:sz w:val="24"/>
          <w:szCs w:val="24"/>
        </w:rPr>
        <w:t>Early French Feminisms, 1830-1940</w:t>
      </w:r>
      <w:r w:rsidRPr="57831337">
        <w:rPr>
          <w:rFonts w:ascii="Times New Roman" w:eastAsia="Times New Roman" w:hAnsi="Times New Roman" w:cs="Times New Roman"/>
          <w:sz w:val="24"/>
          <w:szCs w:val="24"/>
        </w:rPr>
        <w:t xml:space="preserve">, </w:t>
      </w:r>
      <w:r w:rsidRPr="57831337">
        <w:rPr>
          <w:rFonts w:ascii="Times New Roman" w:eastAsia="Times New Roman" w:hAnsi="Times New Roman" w:cs="Times New Roman"/>
          <w:i/>
          <w:iCs/>
          <w:sz w:val="24"/>
          <w:szCs w:val="24"/>
        </w:rPr>
        <w:t>Volume 1</w:t>
      </w:r>
      <w:r w:rsidRPr="57831337">
        <w:rPr>
          <w:rFonts w:ascii="Times New Roman" w:eastAsia="Times New Roman" w:hAnsi="Times New Roman" w:cs="Times New Roman"/>
          <w:sz w:val="24"/>
          <w:szCs w:val="24"/>
        </w:rPr>
        <w:t xml:space="preserve">, edited by Felicia Gordon and Maire Cross, 78-85. Edward Elgar Publishing Company, 1996. </w:t>
      </w:r>
    </w:p>
    <w:p w14:paraId="6F96F424" w14:textId="36469B92" w:rsidR="57831337" w:rsidRDefault="57831337" w:rsidP="57831337">
      <w:pPr>
        <w:spacing w:line="240" w:lineRule="auto"/>
        <w:ind w:left="720" w:hanging="720"/>
        <w:rPr>
          <w:rFonts w:ascii="Times New Roman" w:eastAsia="Times New Roman" w:hAnsi="Times New Roman" w:cs="Times New Roman"/>
          <w:sz w:val="24"/>
          <w:szCs w:val="24"/>
        </w:rPr>
      </w:pPr>
    </w:p>
    <w:p w14:paraId="00000046"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Roland, Pauline. “The Right to Work” [n.d.]. In </w:t>
      </w:r>
      <w:r w:rsidRPr="57831337">
        <w:rPr>
          <w:rFonts w:ascii="Times New Roman" w:eastAsia="Times New Roman" w:hAnsi="Times New Roman" w:cs="Times New Roman"/>
          <w:i/>
          <w:iCs/>
          <w:sz w:val="24"/>
          <w:szCs w:val="24"/>
        </w:rPr>
        <w:t>Early French Feminisms, 1830-1940</w:t>
      </w:r>
      <w:r w:rsidRPr="57831337">
        <w:rPr>
          <w:rFonts w:ascii="Times New Roman" w:eastAsia="Times New Roman" w:hAnsi="Times New Roman" w:cs="Times New Roman"/>
          <w:sz w:val="24"/>
          <w:szCs w:val="24"/>
        </w:rPr>
        <w:t xml:space="preserve">, </w:t>
      </w:r>
      <w:r w:rsidRPr="57831337">
        <w:rPr>
          <w:rFonts w:ascii="Times New Roman" w:eastAsia="Times New Roman" w:hAnsi="Times New Roman" w:cs="Times New Roman"/>
          <w:i/>
          <w:iCs/>
          <w:sz w:val="24"/>
          <w:szCs w:val="24"/>
        </w:rPr>
        <w:t>Volume 1</w:t>
      </w:r>
      <w:r w:rsidRPr="57831337">
        <w:rPr>
          <w:rFonts w:ascii="Times New Roman" w:eastAsia="Times New Roman" w:hAnsi="Times New Roman" w:cs="Times New Roman"/>
          <w:sz w:val="24"/>
          <w:szCs w:val="24"/>
        </w:rPr>
        <w:t>, edited by Felicia Gordon and Maire Cross, 85-91. Edward Elgar Publishing Company, 1996.</w:t>
      </w:r>
    </w:p>
    <w:p w14:paraId="3FFC5F6A" w14:textId="70DEDE02" w:rsidR="57831337" w:rsidRDefault="57831337" w:rsidP="57831337">
      <w:pPr>
        <w:spacing w:line="240" w:lineRule="auto"/>
        <w:ind w:left="720" w:hanging="720"/>
        <w:rPr>
          <w:rFonts w:ascii="Times New Roman" w:eastAsia="Times New Roman" w:hAnsi="Times New Roman" w:cs="Times New Roman"/>
          <w:sz w:val="24"/>
          <w:szCs w:val="24"/>
        </w:rPr>
      </w:pPr>
    </w:p>
    <w:p w14:paraId="00000047"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Roland, Pauline. “To Primary School Teachers from the Association of Socialist Schoolmasters and Schoolmistresses” [1849]. In </w:t>
      </w:r>
      <w:r w:rsidRPr="57831337">
        <w:rPr>
          <w:rFonts w:ascii="Times New Roman" w:eastAsia="Times New Roman" w:hAnsi="Times New Roman" w:cs="Times New Roman"/>
          <w:i/>
          <w:iCs/>
          <w:sz w:val="24"/>
          <w:szCs w:val="24"/>
        </w:rPr>
        <w:t>Early French Feminisms, 1830-1940</w:t>
      </w:r>
      <w:r w:rsidRPr="57831337">
        <w:rPr>
          <w:rFonts w:ascii="Times New Roman" w:eastAsia="Times New Roman" w:hAnsi="Times New Roman" w:cs="Times New Roman"/>
          <w:sz w:val="24"/>
          <w:szCs w:val="24"/>
        </w:rPr>
        <w:t xml:space="preserve">, </w:t>
      </w:r>
      <w:r w:rsidRPr="57831337">
        <w:rPr>
          <w:rFonts w:ascii="Times New Roman" w:eastAsia="Times New Roman" w:hAnsi="Times New Roman" w:cs="Times New Roman"/>
          <w:i/>
          <w:iCs/>
          <w:sz w:val="24"/>
          <w:szCs w:val="24"/>
        </w:rPr>
        <w:t>Volume 1</w:t>
      </w:r>
      <w:r w:rsidRPr="57831337">
        <w:rPr>
          <w:rFonts w:ascii="Times New Roman" w:eastAsia="Times New Roman" w:hAnsi="Times New Roman" w:cs="Times New Roman"/>
          <w:sz w:val="24"/>
          <w:szCs w:val="24"/>
        </w:rPr>
        <w:t xml:space="preserve">, edited by Felicia Gordon and Maire Cross, 76-78. Edward Elgar Publishing Company, 1996. </w:t>
      </w:r>
    </w:p>
    <w:p w14:paraId="2809F6E8" w14:textId="6D322359" w:rsidR="57831337" w:rsidRDefault="57831337" w:rsidP="57831337">
      <w:pPr>
        <w:spacing w:line="240" w:lineRule="auto"/>
        <w:ind w:left="720" w:hanging="720"/>
        <w:rPr>
          <w:rFonts w:ascii="Times New Roman" w:eastAsia="Times New Roman" w:hAnsi="Times New Roman" w:cs="Times New Roman"/>
          <w:sz w:val="24"/>
          <w:szCs w:val="24"/>
        </w:rPr>
      </w:pPr>
    </w:p>
    <w:p w14:paraId="00000048" w14:textId="77777777" w:rsidR="00DE6E5F" w:rsidRDefault="57831337" w:rsidP="57831337">
      <w:pPr>
        <w:spacing w:line="240" w:lineRule="auto"/>
        <w:ind w:left="720" w:hanging="720"/>
        <w:rPr>
          <w:rFonts w:ascii="Times New Roman" w:eastAsia="Times New Roman" w:hAnsi="Times New Roman" w:cs="Times New Roman"/>
          <w:sz w:val="24"/>
          <w:szCs w:val="24"/>
          <w:highlight w:val="white"/>
        </w:rPr>
      </w:pPr>
      <w:r w:rsidRPr="57831337">
        <w:rPr>
          <w:rFonts w:ascii="Times New Roman" w:eastAsia="Times New Roman" w:hAnsi="Times New Roman" w:cs="Times New Roman"/>
          <w:sz w:val="24"/>
          <w:szCs w:val="24"/>
          <w:highlight w:val="white"/>
        </w:rPr>
        <w:lastRenderedPageBreak/>
        <w:t xml:space="preserve">Sartori, Eva Martin, ed. </w:t>
      </w:r>
      <w:r w:rsidRPr="57831337">
        <w:rPr>
          <w:rFonts w:ascii="Times New Roman" w:eastAsia="Times New Roman" w:hAnsi="Times New Roman" w:cs="Times New Roman"/>
          <w:i/>
          <w:iCs/>
          <w:sz w:val="24"/>
          <w:szCs w:val="24"/>
          <w:highlight w:val="white"/>
        </w:rPr>
        <w:t>The Feminist Encyclopedia of French Literature</w:t>
      </w:r>
      <w:r w:rsidRPr="57831337">
        <w:rPr>
          <w:rFonts w:ascii="Times New Roman" w:eastAsia="Times New Roman" w:hAnsi="Times New Roman" w:cs="Times New Roman"/>
          <w:sz w:val="24"/>
          <w:szCs w:val="24"/>
          <w:highlight w:val="white"/>
        </w:rPr>
        <w:t>. Westport, CT: Greenwood Press, 1999.</w:t>
      </w:r>
    </w:p>
    <w:p w14:paraId="5E6427F8" w14:textId="2305EB95" w:rsidR="57831337" w:rsidRDefault="57831337" w:rsidP="57831337">
      <w:pPr>
        <w:spacing w:line="240" w:lineRule="auto"/>
        <w:ind w:left="720" w:hanging="720"/>
        <w:rPr>
          <w:rFonts w:ascii="Times New Roman" w:eastAsia="Times New Roman" w:hAnsi="Times New Roman" w:cs="Times New Roman"/>
          <w:sz w:val="24"/>
          <w:szCs w:val="24"/>
          <w:highlight w:val="white"/>
        </w:rPr>
      </w:pPr>
    </w:p>
    <w:p w14:paraId="1559EB79" w14:textId="3A1EF3A3"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Seigel, Jerrold. “The Boundaries of Bohemia.” In </w:t>
      </w:r>
      <w:r w:rsidRPr="57831337">
        <w:rPr>
          <w:rFonts w:ascii="Times New Roman" w:eastAsia="Times New Roman" w:hAnsi="Times New Roman" w:cs="Times New Roman"/>
          <w:i/>
          <w:iCs/>
          <w:sz w:val="24"/>
          <w:szCs w:val="24"/>
        </w:rPr>
        <w:t>Bohemian Paris: Culture, Politics, and the Boundaries of Bourgeois Life</w:t>
      </w:r>
      <w:r w:rsidRPr="57831337">
        <w:rPr>
          <w:rFonts w:ascii="Times New Roman" w:eastAsia="Times New Roman" w:hAnsi="Times New Roman" w:cs="Times New Roman"/>
          <w:sz w:val="24"/>
          <w:szCs w:val="24"/>
        </w:rPr>
        <w:t xml:space="preserve">, 3-30. Princeton University Press, 1986. </w:t>
      </w:r>
    </w:p>
    <w:p w14:paraId="00000049" w14:textId="446112D6"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 </w:t>
      </w:r>
    </w:p>
    <w:p w14:paraId="0000004A"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Tilburg, Patricia. “Tristan, Daumier, and the Worker-Poets of the July Monarchy,” </w:t>
      </w:r>
      <w:r w:rsidRPr="57831337">
        <w:rPr>
          <w:rFonts w:ascii="Times New Roman" w:eastAsia="Times New Roman" w:hAnsi="Times New Roman" w:cs="Times New Roman"/>
          <w:i/>
          <w:iCs/>
          <w:sz w:val="24"/>
          <w:szCs w:val="24"/>
        </w:rPr>
        <w:t>HIS-328: Rebels to Radicals</w:t>
      </w:r>
      <w:r w:rsidRPr="57831337">
        <w:rPr>
          <w:rFonts w:ascii="Times New Roman" w:eastAsia="Times New Roman" w:hAnsi="Times New Roman" w:cs="Times New Roman"/>
          <w:sz w:val="24"/>
          <w:szCs w:val="24"/>
        </w:rPr>
        <w:t>, Davidson College, September 18, 2024.</w:t>
      </w:r>
    </w:p>
    <w:p w14:paraId="26C4A7A1" w14:textId="7BE72661" w:rsidR="57831337" w:rsidRDefault="57831337" w:rsidP="57831337">
      <w:pPr>
        <w:spacing w:line="240" w:lineRule="auto"/>
        <w:ind w:left="720" w:hanging="720"/>
        <w:rPr>
          <w:rFonts w:ascii="Times New Roman" w:eastAsia="Times New Roman" w:hAnsi="Times New Roman" w:cs="Times New Roman"/>
          <w:sz w:val="24"/>
          <w:szCs w:val="24"/>
        </w:rPr>
      </w:pPr>
    </w:p>
    <w:p w14:paraId="0000004B"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Tristan, Flora. “On The Need to Provide Hospitality </w:t>
      </w:r>
      <w:proofErr w:type="gramStart"/>
      <w:r w:rsidRPr="57831337">
        <w:rPr>
          <w:rFonts w:ascii="Times New Roman" w:eastAsia="Times New Roman" w:hAnsi="Times New Roman" w:cs="Times New Roman"/>
          <w:sz w:val="24"/>
          <w:szCs w:val="24"/>
        </w:rPr>
        <w:t>For</w:t>
      </w:r>
      <w:proofErr w:type="gramEnd"/>
      <w:r w:rsidRPr="57831337">
        <w:rPr>
          <w:rFonts w:ascii="Times New Roman" w:eastAsia="Times New Roman" w:hAnsi="Times New Roman" w:cs="Times New Roman"/>
          <w:sz w:val="24"/>
          <w:szCs w:val="24"/>
        </w:rPr>
        <w:t xml:space="preserve"> Women </w:t>
      </w:r>
      <w:proofErr w:type="spellStart"/>
      <w:r w:rsidRPr="57831337">
        <w:rPr>
          <w:rFonts w:ascii="Times New Roman" w:eastAsia="Times New Roman" w:hAnsi="Times New Roman" w:cs="Times New Roman"/>
          <w:sz w:val="24"/>
          <w:szCs w:val="24"/>
        </w:rPr>
        <w:t>Travellers</w:t>
      </w:r>
      <w:proofErr w:type="spellEnd"/>
      <w:r w:rsidRPr="57831337">
        <w:rPr>
          <w:rFonts w:ascii="Times New Roman" w:eastAsia="Times New Roman" w:hAnsi="Times New Roman" w:cs="Times New Roman"/>
          <w:sz w:val="24"/>
          <w:szCs w:val="24"/>
        </w:rPr>
        <w:t xml:space="preserve">” [n.d.]. In </w:t>
      </w:r>
      <w:r w:rsidRPr="57831337">
        <w:rPr>
          <w:rFonts w:ascii="Times New Roman" w:eastAsia="Times New Roman" w:hAnsi="Times New Roman" w:cs="Times New Roman"/>
          <w:i/>
          <w:iCs/>
          <w:sz w:val="24"/>
          <w:szCs w:val="24"/>
        </w:rPr>
        <w:t>Early French Feminisms, 1830-1940</w:t>
      </w:r>
      <w:r w:rsidRPr="57831337">
        <w:rPr>
          <w:rFonts w:ascii="Times New Roman" w:eastAsia="Times New Roman" w:hAnsi="Times New Roman" w:cs="Times New Roman"/>
          <w:sz w:val="24"/>
          <w:szCs w:val="24"/>
        </w:rPr>
        <w:t xml:space="preserve">, </w:t>
      </w:r>
      <w:r w:rsidRPr="57831337">
        <w:rPr>
          <w:rFonts w:ascii="Times New Roman" w:eastAsia="Times New Roman" w:hAnsi="Times New Roman" w:cs="Times New Roman"/>
          <w:i/>
          <w:iCs/>
          <w:sz w:val="24"/>
          <w:szCs w:val="24"/>
        </w:rPr>
        <w:t>Volume 1</w:t>
      </w:r>
      <w:r w:rsidRPr="57831337">
        <w:rPr>
          <w:rFonts w:ascii="Times New Roman" w:eastAsia="Times New Roman" w:hAnsi="Times New Roman" w:cs="Times New Roman"/>
          <w:sz w:val="24"/>
          <w:szCs w:val="24"/>
        </w:rPr>
        <w:t>, edited by Felicia Gordon and Maire Cross, 27-44. Edward Elgar Publishing Company, 1996.</w:t>
      </w:r>
    </w:p>
    <w:p w14:paraId="20B39D4E" w14:textId="7C6F9CEA" w:rsidR="57831337" w:rsidRDefault="57831337" w:rsidP="57831337">
      <w:pPr>
        <w:spacing w:line="240" w:lineRule="auto"/>
        <w:ind w:left="720" w:hanging="720"/>
        <w:rPr>
          <w:rFonts w:ascii="Times New Roman" w:eastAsia="Times New Roman" w:hAnsi="Times New Roman" w:cs="Times New Roman"/>
          <w:sz w:val="24"/>
          <w:szCs w:val="24"/>
        </w:rPr>
      </w:pPr>
    </w:p>
    <w:p w14:paraId="0000004C"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Tristan, Flora. “Petition for the Restoration of Divorce” [1837]. In </w:t>
      </w:r>
      <w:r w:rsidRPr="57831337">
        <w:rPr>
          <w:rFonts w:ascii="Times New Roman" w:eastAsia="Times New Roman" w:hAnsi="Times New Roman" w:cs="Times New Roman"/>
          <w:i/>
          <w:iCs/>
          <w:sz w:val="24"/>
          <w:szCs w:val="24"/>
        </w:rPr>
        <w:t>Early French Feminisms, 1830-1940</w:t>
      </w:r>
      <w:r w:rsidRPr="57831337">
        <w:rPr>
          <w:rFonts w:ascii="Times New Roman" w:eastAsia="Times New Roman" w:hAnsi="Times New Roman" w:cs="Times New Roman"/>
          <w:sz w:val="24"/>
          <w:szCs w:val="24"/>
        </w:rPr>
        <w:t xml:space="preserve">, </w:t>
      </w:r>
      <w:r w:rsidRPr="57831337">
        <w:rPr>
          <w:rFonts w:ascii="Times New Roman" w:eastAsia="Times New Roman" w:hAnsi="Times New Roman" w:cs="Times New Roman"/>
          <w:i/>
          <w:iCs/>
          <w:sz w:val="24"/>
          <w:szCs w:val="24"/>
        </w:rPr>
        <w:t>Volume 1</w:t>
      </w:r>
      <w:r w:rsidRPr="57831337">
        <w:rPr>
          <w:rFonts w:ascii="Times New Roman" w:eastAsia="Times New Roman" w:hAnsi="Times New Roman" w:cs="Times New Roman"/>
          <w:sz w:val="24"/>
          <w:szCs w:val="24"/>
        </w:rPr>
        <w:t xml:space="preserve">, edited by Felicia Gordon and Maire Cross, 44-46. Edward Elgar Publishing Company, 1996. </w:t>
      </w:r>
    </w:p>
    <w:p w14:paraId="1E9B285C" w14:textId="2FADAE86" w:rsidR="57831337" w:rsidRDefault="57831337" w:rsidP="57831337">
      <w:pPr>
        <w:spacing w:line="240" w:lineRule="auto"/>
        <w:ind w:left="720" w:hanging="720"/>
        <w:rPr>
          <w:rFonts w:ascii="Times New Roman" w:eastAsia="Times New Roman" w:hAnsi="Times New Roman" w:cs="Times New Roman"/>
          <w:sz w:val="24"/>
          <w:szCs w:val="24"/>
        </w:rPr>
      </w:pPr>
    </w:p>
    <w:p w14:paraId="0000004D"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w:t>
      </w:r>
      <w:proofErr w:type="spellStart"/>
      <w:r w:rsidRPr="57831337">
        <w:rPr>
          <w:rFonts w:ascii="Times New Roman" w:eastAsia="Times New Roman" w:hAnsi="Times New Roman" w:cs="Times New Roman"/>
          <w:sz w:val="24"/>
          <w:szCs w:val="24"/>
        </w:rPr>
        <w:t>Barthélemy</w:t>
      </w:r>
      <w:proofErr w:type="spellEnd"/>
      <w:r w:rsidRPr="57831337">
        <w:rPr>
          <w:rFonts w:ascii="Times New Roman" w:eastAsia="Times New Roman" w:hAnsi="Times New Roman" w:cs="Times New Roman"/>
          <w:sz w:val="24"/>
          <w:szCs w:val="24"/>
        </w:rPr>
        <w:t xml:space="preserve"> Prosper </w:t>
      </w:r>
      <w:proofErr w:type="spellStart"/>
      <w:r w:rsidRPr="57831337">
        <w:rPr>
          <w:rFonts w:ascii="Times New Roman" w:eastAsia="Times New Roman" w:hAnsi="Times New Roman" w:cs="Times New Roman"/>
          <w:sz w:val="24"/>
          <w:szCs w:val="24"/>
        </w:rPr>
        <w:t>Enfantin</w:t>
      </w:r>
      <w:proofErr w:type="spellEnd"/>
      <w:r w:rsidRPr="57831337">
        <w:rPr>
          <w:rFonts w:ascii="Times New Roman" w:eastAsia="Times New Roman" w:hAnsi="Times New Roman" w:cs="Times New Roman"/>
          <w:sz w:val="24"/>
          <w:szCs w:val="24"/>
        </w:rPr>
        <w:t xml:space="preserve">.” New World Encyclopedia. </w:t>
      </w:r>
      <w:r w:rsidRPr="57831337">
        <w:rPr>
          <w:rFonts w:ascii="Times New Roman" w:eastAsia="Times New Roman" w:hAnsi="Times New Roman" w:cs="Times New Roman"/>
          <w:color w:val="242424"/>
          <w:sz w:val="24"/>
          <w:szCs w:val="24"/>
        </w:rPr>
        <w:t xml:space="preserve">Accessed December 16, 2024. </w:t>
      </w:r>
      <w:r w:rsidRPr="57831337">
        <w:rPr>
          <w:rFonts w:ascii="Times New Roman" w:eastAsia="Times New Roman" w:hAnsi="Times New Roman" w:cs="Times New Roman"/>
          <w:sz w:val="24"/>
          <w:szCs w:val="24"/>
        </w:rPr>
        <w:t xml:space="preserve">https://www.newworldencyclopedia.org/entry/Barth%C3%A9lemy_Prosper_Enfantin.   </w:t>
      </w:r>
    </w:p>
    <w:p w14:paraId="79266BA0" w14:textId="7BD1AA56" w:rsidR="57831337" w:rsidRDefault="57831337" w:rsidP="57831337">
      <w:pPr>
        <w:spacing w:line="240" w:lineRule="auto"/>
        <w:ind w:left="720" w:hanging="720"/>
        <w:rPr>
          <w:rFonts w:ascii="Times New Roman" w:eastAsia="Times New Roman" w:hAnsi="Times New Roman" w:cs="Times New Roman"/>
          <w:sz w:val="24"/>
          <w:szCs w:val="24"/>
        </w:rPr>
      </w:pPr>
    </w:p>
    <w:p w14:paraId="0000004E" w14:textId="77777777" w:rsidR="00DE6E5F" w:rsidRDefault="57831337" w:rsidP="57831337">
      <w:pPr>
        <w:spacing w:line="240" w:lineRule="auto"/>
        <w:ind w:left="720" w:hanging="720"/>
        <w:rPr>
          <w:rFonts w:ascii="Times New Roman" w:eastAsia="Times New Roman" w:hAnsi="Times New Roman" w:cs="Times New Roman"/>
          <w:sz w:val="24"/>
          <w:szCs w:val="24"/>
        </w:rPr>
      </w:pPr>
      <w:r w:rsidRPr="57831337">
        <w:rPr>
          <w:rFonts w:ascii="Times New Roman" w:eastAsia="Times New Roman" w:hAnsi="Times New Roman" w:cs="Times New Roman"/>
          <w:sz w:val="24"/>
          <w:szCs w:val="24"/>
        </w:rPr>
        <w:t xml:space="preserve">“La Renaissance &amp; </w:t>
      </w:r>
      <w:proofErr w:type="spellStart"/>
      <w:r w:rsidRPr="57831337">
        <w:rPr>
          <w:rFonts w:ascii="Times New Roman" w:eastAsia="Times New Roman" w:hAnsi="Times New Roman" w:cs="Times New Roman"/>
          <w:color w:val="242424"/>
          <w:sz w:val="24"/>
          <w:szCs w:val="24"/>
        </w:rPr>
        <w:t>Ancien</w:t>
      </w:r>
      <w:proofErr w:type="spellEnd"/>
      <w:r w:rsidRPr="57831337">
        <w:rPr>
          <w:rFonts w:ascii="Times New Roman" w:eastAsia="Times New Roman" w:hAnsi="Times New Roman" w:cs="Times New Roman"/>
          <w:color w:val="242424"/>
          <w:sz w:val="24"/>
          <w:szCs w:val="24"/>
        </w:rPr>
        <w:t xml:space="preserve"> Régime.” Library of Congress. Accessed December 16, 2024. https://guides.loc.gov/feminism-french-women-history/renaissance-ancien-regime#:~:text=The%20historical%20period%20before%20the,Jean%20Racine%20were%20writing%20plays.</w:t>
      </w:r>
    </w:p>
    <w:sectPr w:rsidR="00DE6E5F">
      <w:headerReference w:type="default" r:id="rId7"/>
      <w:headerReference w:type="first" r:id="rId8"/>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6C1CD" w14:textId="77777777" w:rsidR="00EB1978" w:rsidRDefault="00EB1978">
      <w:pPr>
        <w:spacing w:line="240" w:lineRule="auto"/>
      </w:pPr>
      <w:r>
        <w:separator/>
      </w:r>
    </w:p>
  </w:endnote>
  <w:endnote w:type="continuationSeparator" w:id="0">
    <w:p w14:paraId="51EDB8B2" w14:textId="77777777" w:rsidR="00EB1978" w:rsidRDefault="00EB19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7B3EB" w14:textId="77777777" w:rsidR="00EB1978" w:rsidRDefault="00EB1978">
      <w:pPr>
        <w:spacing w:line="240" w:lineRule="auto"/>
      </w:pPr>
      <w:r>
        <w:separator/>
      </w:r>
    </w:p>
  </w:footnote>
  <w:footnote w:type="continuationSeparator" w:id="0">
    <w:p w14:paraId="1FE84D52" w14:textId="77777777" w:rsidR="00EB1978" w:rsidRDefault="00EB1978">
      <w:pPr>
        <w:spacing w:line="240" w:lineRule="auto"/>
      </w:pPr>
      <w:r>
        <w:continuationSeparator/>
      </w:r>
    </w:p>
  </w:footnote>
  <w:footnote w:id="1">
    <w:p w14:paraId="0000004F"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The phrase was originally quoted at the Council of Macon in 586 A.D.</w:t>
      </w:r>
    </w:p>
  </w:footnote>
  <w:footnote w:id="2">
    <w:p w14:paraId="00000050"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sz w:val="20"/>
          <w:szCs w:val="20"/>
        </w:rPr>
        <w:t>Jenanne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Deroin</w:t>
      </w:r>
      <w:proofErr w:type="spellEnd"/>
      <w:r>
        <w:rPr>
          <w:rFonts w:ascii="Times New Roman" w:eastAsia="Times New Roman" w:hAnsi="Times New Roman" w:cs="Times New Roman"/>
          <w:sz w:val="20"/>
          <w:szCs w:val="20"/>
        </w:rPr>
        <w:t xml:space="preserve">, “Election campaign petition” [1848], in </w:t>
      </w:r>
      <w:r>
        <w:rPr>
          <w:rFonts w:ascii="Times New Roman" w:eastAsia="Times New Roman" w:hAnsi="Times New Roman" w:cs="Times New Roman"/>
          <w:i/>
          <w:sz w:val="20"/>
          <w:szCs w:val="20"/>
        </w:rPr>
        <w:t>Early French Feminisms, 1830-1940</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Volume 1</w:t>
      </w:r>
      <w:r>
        <w:rPr>
          <w:rFonts w:ascii="Times New Roman" w:eastAsia="Times New Roman" w:hAnsi="Times New Roman" w:cs="Times New Roman"/>
          <w:sz w:val="20"/>
          <w:szCs w:val="20"/>
        </w:rPr>
        <w:t>, ed. Felicia Gordon and Maire Cross (Edward Elgar Publishing Company), 68.</w:t>
      </w:r>
    </w:p>
  </w:footnote>
  <w:footnote w:id="3">
    <w:p w14:paraId="00000077" w14:textId="77777777" w:rsidR="00DE6E5F" w:rsidRDefault="00185FB2">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Eva Martin Sartori, </w:t>
      </w:r>
      <w:r>
        <w:rPr>
          <w:rFonts w:ascii="Times New Roman" w:eastAsia="Times New Roman" w:hAnsi="Times New Roman" w:cs="Times New Roman"/>
          <w:i/>
          <w:sz w:val="20"/>
          <w:szCs w:val="20"/>
        </w:rPr>
        <w:t>The Feminist Encyclopedia of French Literature</w:t>
      </w:r>
      <w:r>
        <w:rPr>
          <w:rFonts w:ascii="Times New Roman" w:eastAsia="Times New Roman" w:hAnsi="Times New Roman" w:cs="Times New Roman"/>
          <w:sz w:val="20"/>
          <w:szCs w:val="20"/>
        </w:rPr>
        <w:t xml:space="preserve"> (Westport, CT: Greenwood Press, 1999), 489-490.</w:t>
      </w:r>
    </w:p>
  </w:footnote>
  <w:footnote w:id="4">
    <w:p w14:paraId="00000051"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Patricia Tilburg, “Tristan, Daumier, and the Worker-Poets of the July Monarchy,” </w:t>
      </w:r>
      <w:r>
        <w:rPr>
          <w:rFonts w:ascii="Times New Roman" w:eastAsia="Times New Roman" w:hAnsi="Times New Roman" w:cs="Times New Roman"/>
          <w:i/>
          <w:sz w:val="20"/>
          <w:szCs w:val="20"/>
        </w:rPr>
        <w:t>HIS-328: Rebels to Radicals</w:t>
      </w:r>
      <w:r>
        <w:rPr>
          <w:rFonts w:ascii="Times New Roman" w:eastAsia="Times New Roman" w:hAnsi="Times New Roman" w:cs="Times New Roman"/>
          <w:sz w:val="20"/>
          <w:szCs w:val="20"/>
        </w:rPr>
        <w:t>, Davidson College, September 18, 2024.</w:t>
      </w:r>
    </w:p>
  </w:footnote>
  <w:footnote w:id="5">
    <w:p w14:paraId="00000052"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Jerrold Seigel, “The Boundaries of Bohemia,” </w:t>
      </w:r>
      <w:r>
        <w:rPr>
          <w:rFonts w:ascii="Times New Roman" w:eastAsia="Times New Roman" w:hAnsi="Times New Roman" w:cs="Times New Roman"/>
          <w:i/>
          <w:sz w:val="20"/>
          <w:szCs w:val="20"/>
        </w:rPr>
        <w:t>Bohemian Paris: Culture, Politics, and the Boundaries of Bourgeois Life</w:t>
      </w:r>
      <w:r>
        <w:rPr>
          <w:rFonts w:ascii="Times New Roman" w:eastAsia="Times New Roman" w:hAnsi="Times New Roman" w:cs="Times New Roman"/>
          <w:sz w:val="20"/>
          <w:szCs w:val="20"/>
        </w:rPr>
        <w:t xml:space="preserve"> (Johns Hopkins University Press, 1986), 4. </w:t>
      </w:r>
    </w:p>
  </w:footnote>
  <w:footnote w:id="6">
    <w:p w14:paraId="00000053"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Neil McWilliam, “Theory into Practice: The Frustration of Saint-Simonian Aesthetics,” </w:t>
      </w:r>
      <w:r>
        <w:rPr>
          <w:rFonts w:ascii="Times New Roman" w:eastAsia="Times New Roman" w:hAnsi="Times New Roman" w:cs="Times New Roman"/>
          <w:i/>
          <w:sz w:val="20"/>
          <w:szCs w:val="20"/>
        </w:rPr>
        <w:t>Dreams of Happiness: Social Art and the French Left</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 xml:space="preserve">1830-1850 </w:t>
      </w:r>
      <w:r>
        <w:rPr>
          <w:rFonts w:ascii="Times New Roman" w:eastAsia="Times New Roman" w:hAnsi="Times New Roman" w:cs="Times New Roman"/>
          <w:sz w:val="20"/>
          <w:szCs w:val="20"/>
        </w:rPr>
        <w:t xml:space="preserve">(Princeton University Press, 1993), 92. </w:t>
      </w:r>
    </w:p>
  </w:footnote>
  <w:footnote w:id="7">
    <w:p w14:paraId="00000054"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Claire Moses, </w:t>
      </w:r>
      <w:r>
        <w:rPr>
          <w:rFonts w:ascii="Times New Roman" w:eastAsia="Times New Roman" w:hAnsi="Times New Roman" w:cs="Times New Roman"/>
          <w:i/>
          <w:sz w:val="20"/>
          <w:szCs w:val="20"/>
        </w:rPr>
        <w:t>French Feminism in the 19th Century</w:t>
      </w:r>
      <w:r>
        <w:rPr>
          <w:rFonts w:ascii="Times New Roman" w:eastAsia="Times New Roman" w:hAnsi="Times New Roman" w:cs="Times New Roman"/>
          <w:sz w:val="20"/>
          <w:szCs w:val="20"/>
        </w:rPr>
        <w:t xml:space="preserve"> (State University of New York Press, 42.</w:t>
      </w:r>
    </w:p>
  </w:footnote>
  <w:footnote w:id="8">
    <w:p w14:paraId="00000055"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Moses, </w:t>
      </w:r>
      <w:r>
        <w:rPr>
          <w:rFonts w:ascii="Times New Roman" w:eastAsia="Times New Roman" w:hAnsi="Times New Roman" w:cs="Times New Roman"/>
          <w:i/>
          <w:sz w:val="20"/>
          <w:szCs w:val="20"/>
        </w:rPr>
        <w:t>French Feminism in the 19th Century</w:t>
      </w:r>
      <w:r>
        <w:rPr>
          <w:rFonts w:ascii="Times New Roman" w:eastAsia="Times New Roman" w:hAnsi="Times New Roman" w:cs="Times New Roman"/>
          <w:sz w:val="20"/>
          <w:szCs w:val="20"/>
        </w:rPr>
        <w:t>, 46.</w:t>
      </w:r>
    </w:p>
  </w:footnote>
  <w:footnote w:id="9">
    <w:p w14:paraId="00000056" w14:textId="77777777" w:rsidR="00DE6E5F" w:rsidRDefault="00185FB2">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Moses, </w:t>
      </w:r>
      <w:r>
        <w:rPr>
          <w:rFonts w:ascii="Times New Roman" w:eastAsia="Times New Roman" w:hAnsi="Times New Roman" w:cs="Times New Roman"/>
          <w:i/>
          <w:sz w:val="20"/>
          <w:szCs w:val="20"/>
        </w:rPr>
        <w:t>French Feminism in the 19th Century</w:t>
      </w:r>
      <w:r>
        <w:rPr>
          <w:rFonts w:ascii="Times New Roman" w:eastAsia="Times New Roman" w:hAnsi="Times New Roman" w:cs="Times New Roman"/>
          <w:sz w:val="20"/>
          <w:szCs w:val="20"/>
        </w:rPr>
        <w:t>, 49.</w:t>
      </w:r>
    </w:p>
  </w:footnote>
  <w:footnote w:id="10">
    <w:p w14:paraId="00000058" w14:textId="76079C8F" w:rsidR="00DE6E5F" w:rsidRPr="00E446E4" w:rsidRDefault="00185FB2" w:rsidP="00E446E4">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Barthélemy</w:t>
      </w:r>
      <w:proofErr w:type="spellEnd"/>
      <w:r>
        <w:rPr>
          <w:rFonts w:ascii="Times New Roman" w:eastAsia="Times New Roman" w:hAnsi="Times New Roman" w:cs="Times New Roman"/>
          <w:sz w:val="20"/>
          <w:szCs w:val="20"/>
        </w:rPr>
        <w:t xml:space="preserve"> Prosper </w:t>
      </w:r>
      <w:proofErr w:type="spellStart"/>
      <w:r>
        <w:rPr>
          <w:rFonts w:ascii="Times New Roman" w:eastAsia="Times New Roman" w:hAnsi="Times New Roman" w:cs="Times New Roman"/>
          <w:sz w:val="20"/>
          <w:szCs w:val="20"/>
        </w:rPr>
        <w:t>Enfantin</w:t>
      </w:r>
      <w:proofErr w:type="spellEnd"/>
      <w:r>
        <w:rPr>
          <w:rFonts w:ascii="Times New Roman" w:eastAsia="Times New Roman" w:hAnsi="Times New Roman" w:cs="Times New Roman"/>
          <w:sz w:val="20"/>
          <w:szCs w:val="20"/>
        </w:rPr>
        <w:t xml:space="preserve">,” New World Encyclopedia, accessed December 16, 2024, https://www.newworldencyclopedia.org/entry/Barth%C3%A9lemy_Prosper_Enfantin. </w:t>
      </w:r>
    </w:p>
  </w:footnote>
  <w:footnote w:id="11">
    <w:p w14:paraId="00000059" w14:textId="77777777" w:rsidR="00DE6E5F" w:rsidRDefault="00185FB2">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highlight w:val="white"/>
        </w:rPr>
        <w:t xml:space="preserve">The newspaper changed its name multiple times. Other titles include </w:t>
      </w:r>
      <w:proofErr w:type="spellStart"/>
      <w:r>
        <w:rPr>
          <w:rFonts w:ascii="Times New Roman" w:eastAsia="Times New Roman" w:hAnsi="Times New Roman" w:cs="Times New Roman"/>
          <w:i/>
          <w:sz w:val="20"/>
          <w:szCs w:val="20"/>
          <w:highlight w:val="white"/>
        </w:rPr>
        <w:t>Apostolat</w:t>
      </w:r>
      <w:proofErr w:type="spellEnd"/>
      <w:r>
        <w:rPr>
          <w:rFonts w:ascii="Times New Roman" w:eastAsia="Times New Roman" w:hAnsi="Times New Roman" w:cs="Times New Roman"/>
          <w:i/>
          <w:sz w:val="20"/>
          <w:szCs w:val="20"/>
          <w:highlight w:val="white"/>
        </w:rPr>
        <w:t xml:space="preserve"> des femmes</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i/>
          <w:sz w:val="20"/>
          <w:szCs w:val="20"/>
          <w:highlight w:val="white"/>
        </w:rPr>
        <w:t xml:space="preserve">La femme </w:t>
      </w:r>
      <w:proofErr w:type="spellStart"/>
      <w:r>
        <w:rPr>
          <w:rFonts w:ascii="Times New Roman" w:eastAsia="Times New Roman" w:hAnsi="Times New Roman" w:cs="Times New Roman"/>
          <w:i/>
          <w:sz w:val="20"/>
          <w:szCs w:val="20"/>
          <w:highlight w:val="white"/>
        </w:rPr>
        <w:t>d’avenir</w:t>
      </w:r>
      <w:proofErr w:type="spellEnd"/>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i/>
          <w:sz w:val="20"/>
          <w:szCs w:val="20"/>
          <w:highlight w:val="white"/>
        </w:rPr>
        <w:t xml:space="preserve">La femme nouvelle </w:t>
      </w:r>
      <w:proofErr w:type="spellStart"/>
      <w:r>
        <w:rPr>
          <w:rFonts w:ascii="Times New Roman" w:eastAsia="Times New Roman" w:hAnsi="Times New Roman" w:cs="Times New Roman"/>
          <w:i/>
          <w:sz w:val="20"/>
          <w:szCs w:val="20"/>
          <w:highlight w:val="white"/>
        </w:rPr>
        <w:t>Affranchissement</w:t>
      </w:r>
      <w:proofErr w:type="spellEnd"/>
      <w:r>
        <w:rPr>
          <w:rFonts w:ascii="Times New Roman" w:eastAsia="Times New Roman" w:hAnsi="Times New Roman" w:cs="Times New Roman"/>
          <w:i/>
          <w:sz w:val="20"/>
          <w:szCs w:val="20"/>
          <w:highlight w:val="white"/>
        </w:rPr>
        <w:t xml:space="preserve"> des femmes</w:t>
      </w:r>
      <w:r>
        <w:rPr>
          <w:rFonts w:ascii="Times New Roman" w:eastAsia="Times New Roman" w:hAnsi="Times New Roman" w:cs="Times New Roman"/>
          <w:sz w:val="20"/>
          <w:szCs w:val="20"/>
          <w:highlight w:val="white"/>
        </w:rPr>
        <w:t xml:space="preserve">, and </w:t>
      </w:r>
      <w:r>
        <w:rPr>
          <w:rFonts w:ascii="Times New Roman" w:eastAsia="Times New Roman" w:hAnsi="Times New Roman" w:cs="Times New Roman"/>
          <w:i/>
          <w:sz w:val="20"/>
          <w:szCs w:val="20"/>
          <w:highlight w:val="white"/>
        </w:rPr>
        <w:t>Tribune des femmes</w:t>
      </w:r>
      <w:r>
        <w:rPr>
          <w:rFonts w:ascii="Times New Roman" w:eastAsia="Times New Roman" w:hAnsi="Times New Roman" w:cs="Times New Roman"/>
          <w:sz w:val="20"/>
          <w:szCs w:val="20"/>
          <w:highlight w:val="white"/>
        </w:rPr>
        <w:t xml:space="preserve">. </w:t>
      </w:r>
    </w:p>
  </w:footnote>
  <w:footnote w:id="12">
    <w:p w14:paraId="0000005A"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Felicia Gordon and Maire Cross, </w:t>
      </w:r>
      <w:r>
        <w:rPr>
          <w:rFonts w:ascii="Times New Roman" w:eastAsia="Times New Roman" w:hAnsi="Times New Roman" w:cs="Times New Roman"/>
          <w:i/>
          <w:sz w:val="20"/>
          <w:szCs w:val="20"/>
        </w:rPr>
        <w:t>Early French Feminisms, 1830-1940</w:t>
      </w:r>
      <w:r>
        <w:rPr>
          <w:rFonts w:ascii="Times New Roman" w:eastAsia="Times New Roman" w:hAnsi="Times New Roman" w:cs="Times New Roman"/>
          <w:sz w:val="20"/>
          <w:szCs w:val="20"/>
        </w:rPr>
        <w:t xml:space="preserve"> (Edward Elgar Publishing Company), 59-60. </w:t>
      </w:r>
    </w:p>
  </w:footnote>
  <w:footnote w:id="13">
    <w:p w14:paraId="0000005B"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Moses, </w:t>
      </w:r>
      <w:r>
        <w:rPr>
          <w:rFonts w:ascii="Times New Roman" w:eastAsia="Times New Roman" w:hAnsi="Times New Roman" w:cs="Times New Roman"/>
          <w:i/>
          <w:sz w:val="20"/>
          <w:szCs w:val="20"/>
        </w:rPr>
        <w:t>French Feminism in the 19th Century</w:t>
      </w:r>
      <w:r>
        <w:rPr>
          <w:rFonts w:ascii="Times New Roman" w:eastAsia="Times New Roman" w:hAnsi="Times New Roman" w:cs="Times New Roman"/>
          <w:sz w:val="20"/>
          <w:szCs w:val="20"/>
        </w:rPr>
        <w:t xml:space="preserve">, 53. </w:t>
      </w:r>
    </w:p>
  </w:footnote>
  <w:footnote w:id="14">
    <w:p w14:paraId="0000005C"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Gordon and Cross, </w:t>
      </w:r>
      <w:r>
        <w:rPr>
          <w:rFonts w:ascii="Times New Roman" w:eastAsia="Times New Roman" w:hAnsi="Times New Roman" w:cs="Times New Roman"/>
          <w:i/>
          <w:sz w:val="20"/>
          <w:szCs w:val="20"/>
        </w:rPr>
        <w:t>Early French Feminisms</w:t>
      </w:r>
      <w:r>
        <w:rPr>
          <w:rFonts w:ascii="Times New Roman" w:eastAsia="Times New Roman" w:hAnsi="Times New Roman" w:cs="Times New Roman"/>
          <w:sz w:val="20"/>
          <w:szCs w:val="20"/>
        </w:rPr>
        <w:t xml:space="preserve">, 20-22. </w:t>
      </w:r>
    </w:p>
  </w:footnote>
  <w:footnote w:id="15">
    <w:p w14:paraId="0000005E"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One child died in infancy.  </w:t>
      </w:r>
    </w:p>
  </w:footnote>
  <w:footnote w:id="16">
    <w:p w14:paraId="0000005D" w14:textId="77777777" w:rsidR="00DE6E5F" w:rsidRDefault="00185FB2">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Gordon and Cross, </w:t>
      </w:r>
      <w:r>
        <w:rPr>
          <w:rFonts w:ascii="Times New Roman" w:eastAsia="Times New Roman" w:hAnsi="Times New Roman" w:cs="Times New Roman"/>
          <w:i/>
          <w:sz w:val="20"/>
          <w:szCs w:val="20"/>
        </w:rPr>
        <w:t>Early French Feminisms</w:t>
      </w:r>
      <w:r>
        <w:rPr>
          <w:rFonts w:ascii="Times New Roman" w:eastAsia="Times New Roman" w:hAnsi="Times New Roman" w:cs="Times New Roman"/>
          <w:sz w:val="20"/>
          <w:szCs w:val="20"/>
        </w:rPr>
        <w:t>, 60.</w:t>
      </w:r>
    </w:p>
  </w:footnote>
  <w:footnote w:id="17">
    <w:p w14:paraId="0000005F"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Claire Moses, “Saint-Simonian Men/Saint-Simonian Women: The Transformation of Feminist Thought in 1830s' France,” </w:t>
      </w:r>
      <w:r>
        <w:rPr>
          <w:rFonts w:ascii="Times New Roman" w:eastAsia="Times New Roman" w:hAnsi="Times New Roman" w:cs="Times New Roman"/>
          <w:i/>
          <w:sz w:val="20"/>
          <w:szCs w:val="20"/>
        </w:rPr>
        <w:t>The Journal of Modern History</w:t>
      </w:r>
      <w:r>
        <w:rPr>
          <w:rFonts w:ascii="Times New Roman" w:eastAsia="Times New Roman" w:hAnsi="Times New Roman" w:cs="Times New Roman"/>
          <w:sz w:val="20"/>
          <w:szCs w:val="20"/>
        </w:rPr>
        <w:t xml:space="preserve"> 54, no. 2 (1982): 241.</w:t>
      </w:r>
    </w:p>
  </w:footnote>
  <w:footnote w:id="18">
    <w:p w14:paraId="00000060"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Moses, </w:t>
      </w:r>
      <w:r>
        <w:rPr>
          <w:rFonts w:ascii="Times New Roman" w:eastAsia="Times New Roman" w:hAnsi="Times New Roman" w:cs="Times New Roman"/>
          <w:i/>
          <w:sz w:val="20"/>
          <w:szCs w:val="20"/>
        </w:rPr>
        <w:t>French Feminism in the 19th Century</w:t>
      </w:r>
      <w:r>
        <w:rPr>
          <w:rFonts w:ascii="Times New Roman" w:eastAsia="Times New Roman" w:hAnsi="Times New Roman" w:cs="Times New Roman"/>
          <w:sz w:val="20"/>
          <w:szCs w:val="20"/>
        </w:rPr>
        <w:t xml:space="preserve">, 51. </w:t>
      </w:r>
    </w:p>
  </w:footnote>
  <w:footnote w:id="19">
    <w:p w14:paraId="00000061"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Bonnie Anderson, “</w:t>
      </w:r>
      <w:hyperlink r:id="rId1">
        <w:r>
          <w:rPr>
            <w:rFonts w:ascii="Times New Roman" w:eastAsia="Times New Roman" w:hAnsi="Times New Roman" w:cs="Times New Roman"/>
            <w:sz w:val="20"/>
            <w:szCs w:val="20"/>
          </w:rPr>
          <w:t>The Lid Comes off: International Radical Feminism and the Revolutions of 1848</w:t>
        </w:r>
      </w:hyperlink>
      <w:r>
        <w:rPr>
          <w:rFonts w:ascii="Times New Roman" w:eastAsia="Times New Roman" w:hAnsi="Times New Roman" w:cs="Times New Roman"/>
          <w:sz w:val="20"/>
          <w:szCs w:val="20"/>
        </w:rPr>
        <w:t xml:space="preserve"> </w:t>
      </w:r>
      <w:hyperlink r:id="rId2">
        <w:r>
          <w:rPr>
            <w:rFonts w:ascii="Times New Roman" w:eastAsia="Times New Roman" w:hAnsi="Times New Roman" w:cs="Times New Roman"/>
            <w:sz w:val="20"/>
            <w:szCs w:val="20"/>
          </w:rPr>
          <w:t>Saint-Simonian Feminism</w:t>
        </w:r>
      </w:hyperlink>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NWSA Journal</w:t>
      </w:r>
      <w:r>
        <w:rPr>
          <w:rFonts w:ascii="Times New Roman" w:eastAsia="Times New Roman" w:hAnsi="Times New Roman" w:cs="Times New Roman"/>
          <w:sz w:val="20"/>
          <w:szCs w:val="20"/>
        </w:rPr>
        <w:t xml:space="preserve"> 10, no. 2 (1998): 3. </w:t>
      </w:r>
    </w:p>
  </w:footnote>
  <w:footnote w:id="20">
    <w:p w14:paraId="00000078"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highlight w:val="white"/>
        </w:rPr>
        <w:t xml:space="preserve">Sartori, 489-490. </w:t>
      </w:r>
    </w:p>
  </w:footnote>
  <w:footnote w:id="21">
    <w:p w14:paraId="00000062"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Flora Tristan, “On </w:t>
      </w:r>
      <w:proofErr w:type="gramStart"/>
      <w:r>
        <w:rPr>
          <w:rFonts w:ascii="Times New Roman" w:eastAsia="Times New Roman" w:hAnsi="Times New Roman" w:cs="Times New Roman"/>
          <w:sz w:val="20"/>
          <w:szCs w:val="20"/>
        </w:rPr>
        <w:t>The</w:t>
      </w:r>
      <w:proofErr w:type="gramEnd"/>
      <w:r>
        <w:rPr>
          <w:rFonts w:ascii="Times New Roman" w:eastAsia="Times New Roman" w:hAnsi="Times New Roman" w:cs="Times New Roman"/>
          <w:sz w:val="20"/>
          <w:szCs w:val="20"/>
        </w:rPr>
        <w:t xml:space="preserve"> Need to Provide Hospitality For Women </w:t>
      </w:r>
      <w:proofErr w:type="spellStart"/>
      <w:r>
        <w:rPr>
          <w:rFonts w:ascii="Times New Roman" w:eastAsia="Times New Roman" w:hAnsi="Times New Roman" w:cs="Times New Roman"/>
          <w:sz w:val="20"/>
          <w:szCs w:val="20"/>
        </w:rPr>
        <w:t>Travellers</w:t>
      </w:r>
      <w:proofErr w:type="spellEnd"/>
      <w:r>
        <w:rPr>
          <w:rFonts w:ascii="Times New Roman" w:eastAsia="Times New Roman" w:hAnsi="Times New Roman" w:cs="Times New Roman"/>
          <w:sz w:val="20"/>
          <w:szCs w:val="20"/>
        </w:rPr>
        <w:t xml:space="preserve">” [n.d.], in </w:t>
      </w:r>
      <w:r>
        <w:rPr>
          <w:rFonts w:ascii="Times New Roman" w:eastAsia="Times New Roman" w:hAnsi="Times New Roman" w:cs="Times New Roman"/>
          <w:i/>
          <w:sz w:val="20"/>
          <w:szCs w:val="20"/>
        </w:rPr>
        <w:t>Early French Feminisms, 1830-1940</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Volume 1</w:t>
      </w:r>
      <w:r>
        <w:rPr>
          <w:rFonts w:ascii="Times New Roman" w:eastAsia="Times New Roman" w:hAnsi="Times New Roman" w:cs="Times New Roman"/>
          <w:sz w:val="20"/>
          <w:szCs w:val="20"/>
        </w:rPr>
        <w:t xml:space="preserve">, ed. Felicia Gordon and Maire Cross (Edward Elgar Publishing Company), 27. </w:t>
      </w:r>
    </w:p>
  </w:footnote>
  <w:footnote w:id="22">
    <w:p w14:paraId="00000064"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It is important to note that while these women focused on women's liberation, they did not address the issue of race, despite being aware of it at the time. During this period, racial dynamics were significant, particularly with the ongoing debates about slavery in the colonies and the broader context of racial inequality. The lack of attention to race in the feminist writings of figures like Roland, Tristan, and </w:t>
      </w:r>
      <w:proofErr w:type="spellStart"/>
      <w:r>
        <w:rPr>
          <w:rFonts w:ascii="Times New Roman" w:eastAsia="Times New Roman" w:hAnsi="Times New Roman" w:cs="Times New Roman"/>
          <w:sz w:val="20"/>
          <w:szCs w:val="20"/>
        </w:rPr>
        <w:t>Deroin</w:t>
      </w:r>
      <w:proofErr w:type="spellEnd"/>
      <w:r>
        <w:rPr>
          <w:rFonts w:ascii="Times New Roman" w:eastAsia="Times New Roman" w:hAnsi="Times New Roman" w:cs="Times New Roman"/>
          <w:sz w:val="20"/>
          <w:szCs w:val="20"/>
        </w:rPr>
        <w:t xml:space="preserve"> reveals a limitation in their vision of universal rights.</w:t>
      </w:r>
    </w:p>
  </w:footnote>
  <w:footnote w:id="23">
    <w:p w14:paraId="00000063"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Tristan, “On </w:t>
      </w:r>
      <w:proofErr w:type="gramStart"/>
      <w:r>
        <w:rPr>
          <w:rFonts w:ascii="Times New Roman" w:eastAsia="Times New Roman" w:hAnsi="Times New Roman" w:cs="Times New Roman"/>
          <w:sz w:val="20"/>
          <w:szCs w:val="20"/>
        </w:rPr>
        <w:t>The</w:t>
      </w:r>
      <w:proofErr w:type="gramEnd"/>
      <w:r>
        <w:rPr>
          <w:rFonts w:ascii="Times New Roman" w:eastAsia="Times New Roman" w:hAnsi="Times New Roman" w:cs="Times New Roman"/>
          <w:sz w:val="20"/>
          <w:szCs w:val="20"/>
        </w:rPr>
        <w:t xml:space="preserve"> Need to Provide Hospitality For Women </w:t>
      </w:r>
      <w:proofErr w:type="spellStart"/>
      <w:r>
        <w:rPr>
          <w:rFonts w:ascii="Times New Roman" w:eastAsia="Times New Roman" w:hAnsi="Times New Roman" w:cs="Times New Roman"/>
          <w:sz w:val="20"/>
          <w:szCs w:val="20"/>
        </w:rPr>
        <w:t>Travellers</w:t>
      </w:r>
      <w:proofErr w:type="spellEnd"/>
      <w:r>
        <w:rPr>
          <w:rFonts w:ascii="Times New Roman" w:eastAsia="Times New Roman" w:hAnsi="Times New Roman" w:cs="Times New Roman"/>
          <w:sz w:val="20"/>
          <w:szCs w:val="20"/>
        </w:rPr>
        <w:t xml:space="preserve">,” 33. </w:t>
      </w:r>
    </w:p>
  </w:footnote>
  <w:footnote w:id="24">
    <w:p w14:paraId="00000065"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sz w:val="20"/>
          <w:szCs w:val="20"/>
        </w:rPr>
        <w:t>Jenanne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Deroin</w:t>
      </w:r>
      <w:proofErr w:type="spellEnd"/>
      <w:r>
        <w:rPr>
          <w:rFonts w:ascii="Times New Roman" w:eastAsia="Times New Roman" w:hAnsi="Times New Roman" w:cs="Times New Roman"/>
          <w:sz w:val="20"/>
          <w:szCs w:val="20"/>
        </w:rPr>
        <w:t xml:space="preserve">, “Election campaign poster” [1848], in </w:t>
      </w:r>
      <w:r>
        <w:rPr>
          <w:rFonts w:ascii="Times New Roman" w:eastAsia="Times New Roman" w:hAnsi="Times New Roman" w:cs="Times New Roman"/>
          <w:i/>
          <w:sz w:val="20"/>
          <w:szCs w:val="20"/>
        </w:rPr>
        <w:t>Early French Feminisms, 1830-1940</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Volume 1</w:t>
      </w:r>
      <w:r>
        <w:rPr>
          <w:rFonts w:ascii="Times New Roman" w:eastAsia="Times New Roman" w:hAnsi="Times New Roman" w:cs="Times New Roman"/>
          <w:sz w:val="20"/>
          <w:szCs w:val="20"/>
        </w:rPr>
        <w:t xml:space="preserve">, ed. Felicia Gordon and Maire Cross (Edward Elgar Publishing Company), 70. </w:t>
      </w:r>
    </w:p>
  </w:footnote>
  <w:footnote w:id="25">
    <w:p w14:paraId="00000066"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Pauline Roland, “To Primary School Teachers from the Association of Socialist Schoolmasters and Schoolmistresses” [1849], in </w:t>
      </w:r>
      <w:r>
        <w:rPr>
          <w:rFonts w:ascii="Times New Roman" w:eastAsia="Times New Roman" w:hAnsi="Times New Roman" w:cs="Times New Roman"/>
          <w:i/>
          <w:sz w:val="20"/>
          <w:szCs w:val="20"/>
        </w:rPr>
        <w:t>Early French Feminisms, 1830-1940</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Volume 1</w:t>
      </w:r>
      <w:r>
        <w:rPr>
          <w:rFonts w:ascii="Times New Roman" w:eastAsia="Times New Roman" w:hAnsi="Times New Roman" w:cs="Times New Roman"/>
          <w:sz w:val="20"/>
          <w:szCs w:val="20"/>
        </w:rPr>
        <w:t xml:space="preserve">, ed. Felicia Gordon and Maire Cross (Edward Elgar Publishing Company), 76. </w:t>
      </w:r>
    </w:p>
  </w:footnote>
  <w:footnote w:id="26">
    <w:p w14:paraId="00000067" w14:textId="77777777" w:rsidR="00DE6E5F" w:rsidRDefault="00185FB2">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Moses, </w:t>
      </w:r>
      <w:r>
        <w:rPr>
          <w:rFonts w:ascii="Times New Roman" w:eastAsia="Times New Roman" w:hAnsi="Times New Roman" w:cs="Times New Roman"/>
          <w:i/>
          <w:sz w:val="20"/>
          <w:szCs w:val="20"/>
        </w:rPr>
        <w:t>French Feminism in the 19th Century</w:t>
      </w:r>
      <w:r>
        <w:rPr>
          <w:rFonts w:ascii="Times New Roman" w:eastAsia="Times New Roman" w:hAnsi="Times New Roman" w:cs="Times New Roman"/>
          <w:sz w:val="20"/>
          <w:szCs w:val="20"/>
        </w:rPr>
        <w:t>, 46.</w:t>
      </w:r>
    </w:p>
  </w:footnote>
  <w:footnote w:id="27">
    <w:p w14:paraId="00000068"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Tristan, “On </w:t>
      </w:r>
      <w:proofErr w:type="gramStart"/>
      <w:r>
        <w:rPr>
          <w:rFonts w:ascii="Times New Roman" w:eastAsia="Times New Roman" w:hAnsi="Times New Roman" w:cs="Times New Roman"/>
          <w:sz w:val="20"/>
          <w:szCs w:val="20"/>
        </w:rPr>
        <w:t>The</w:t>
      </w:r>
      <w:proofErr w:type="gramEnd"/>
      <w:r>
        <w:rPr>
          <w:rFonts w:ascii="Times New Roman" w:eastAsia="Times New Roman" w:hAnsi="Times New Roman" w:cs="Times New Roman"/>
          <w:sz w:val="20"/>
          <w:szCs w:val="20"/>
        </w:rPr>
        <w:t xml:space="preserve"> Need to Provide Hospitality For Women </w:t>
      </w:r>
      <w:proofErr w:type="spellStart"/>
      <w:r>
        <w:rPr>
          <w:rFonts w:ascii="Times New Roman" w:eastAsia="Times New Roman" w:hAnsi="Times New Roman" w:cs="Times New Roman"/>
          <w:sz w:val="20"/>
          <w:szCs w:val="20"/>
        </w:rPr>
        <w:t>Travellers</w:t>
      </w:r>
      <w:proofErr w:type="spellEnd"/>
      <w:r>
        <w:rPr>
          <w:rFonts w:ascii="Times New Roman" w:eastAsia="Times New Roman" w:hAnsi="Times New Roman" w:cs="Times New Roman"/>
          <w:sz w:val="20"/>
          <w:szCs w:val="20"/>
        </w:rPr>
        <w:t xml:space="preserve">,” 28. </w:t>
      </w:r>
    </w:p>
  </w:footnote>
  <w:footnote w:id="28">
    <w:p w14:paraId="00000069"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Jenanne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Deroin</w:t>
      </w:r>
      <w:proofErr w:type="spellEnd"/>
      <w:r>
        <w:rPr>
          <w:rFonts w:ascii="Times New Roman" w:eastAsia="Times New Roman" w:hAnsi="Times New Roman" w:cs="Times New Roman"/>
          <w:sz w:val="20"/>
          <w:szCs w:val="20"/>
        </w:rPr>
        <w:t xml:space="preserve">, “Election campaign brochure” [1848], in </w:t>
      </w:r>
      <w:r>
        <w:rPr>
          <w:rFonts w:ascii="Times New Roman" w:eastAsia="Times New Roman" w:hAnsi="Times New Roman" w:cs="Times New Roman"/>
          <w:i/>
          <w:sz w:val="20"/>
          <w:szCs w:val="20"/>
        </w:rPr>
        <w:t>Early French Feminisms, 1830-1940</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Volume 1</w:t>
      </w:r>
      <w:r>
        <w:rPr>
          <w:rFonts w:ascii="Times New Roman" w:eastAsia="Times New Roman" w:hAnsi="Times New Roman" w:cs="Times New Roman"/>
          <w:sz w:val="20"/>
          <w:szCs w:val="20"/>
        </w:rPr>
        <w:t xml:space="preserve">, ed. Felicia Gordon and Maire Cross (Edward Elgar Publishing Company), 72. </w:t>
      </w:r>
    </w:p>
  </w:footnote>
  <w:footnote w:id="29">
    <w:p w14:paraId="0000006A"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Pauline Roland, “The Right to Work” [n.d.], in </w:t>
      </w:r>
      <w:r>
        <w:rPr>
          <w:rFonts w:ascii="Times New Roman" w:eastAsia="Times New Roman" w:hAnsi="Times New Roman" w:cs="Times New Roman"/>
          <w:i/>
          <w:sz w:val="20"/>
          <w:szCs w:val="20"/>
        </w:rPr>
        <w:t>Early French Feminisms, 1830-1940</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Volume 1</w:t>
      </w:r>
      <w:r>
        <w:rPr>
          <w:rFonts w:ascii="Times New Roman" w:eastAsia="Times New Roman" w:hAnsi="Times New Roman" w:cs="Times New Roman"/>
          <w:sz w:val="20"/>
          <w:szCs w:val="20"/>
        </w:rPr>
        <w:t>, ed. Felicia Gordon and Maire Cross (Edward Elgar Publishing Company), 88.</w:t>
      </w:r>
    </w:p>
  </w:footnote>
  <w:footnote w:id="30">
    <w:p w14:paraId="0000006B"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Roland, “The Right to Work,” 90-91.</w:t>
      </w:r>
    </w:p>
  </w:footnote>
  <w:footnote w:id="31">
    <w:p w14:paraId="0000006C" w14:textId="77777777" w:rsidR="00DE6E5F" w:rsidRDefault="00185FB2">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Gordon and Cross, </w:t>
      </w:r>
      <w:r>
        <w:rPr>
          <w:rFonts w:ascii="Times New Roman" w:eastAsia="Times New Roman" w:hAnsi="Times New Roman" w:cs="Times New Roman"/>
          <w:i/>
          <w:sz w:val="20"/>
          <w:szCs w:val="20"/>
        </w:rPr>
        <w:t>Early French Feminisms</w:t>
      </w:r>
      <w:r>
        <w:rPr>
          <w:rFonts w:ascii="Times New Roman" w:eastAsia="Times New Roman" w:hAnsi="Times New Roman" w:cs="Times New Roman"/>
          <w:sz w:val="20"/>
          <w:szCs w:val="20"/>
        </w:rPr>
        <w:t xml:space="preserve">, 20-22. </w:t>
      </w:r>
    </w:p>
  </w:footnote>
  <w:footnote w:id="32">
    <w:p w14:paraId="0000006D"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Flora Tristan, “Petition for the Restoration of Divorce” [1837], in </w:t>
      </w:r>
      <w:r>
        <w:rPr>
          <w:rFonts w:ascii="Times New Roman" w:eastAsia="Times New Roman" w:hAnsi="Times New Roman" w:cs="Times New Roman"/>
          <w:i/>
          <w:sz w:val="20"/>
          <w:szCs w:val="20"/>
        </w:rPr>
        <w:t>Early French Feminisms, 1830-1940</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Volume 1</w:t>
      </w:r>
      <w:r>
        <w:rPr>
          <w:rFonts w:ascii="Times New Roman" w:eastAsia="Times New Roman" w:hAnsi="Times New Roman" w:cs="Times New Roman"/>
          <w:sz w:val="20"/>
          <w:szCs w:val="20"/>
        </w:rPr>
        <w:t>, ed. Felicia Gordon and Maire Cross (Edward Elgar Publishing Company), 45.</w:t>
      </w:r>
    </w:p>
  </w:footnote>
  <w:footnote w:id="33">
    <w:p w14:paraId="0000006E"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Pauline Roland, “Education </w:t>
      </w:r>
      <w:proofErr w:type="spellStart"/>
      <w:r>
        <w:rPr>
          <w:rFonts w:ascii="Times New Roman" w:eastAsia="Times New Roman" w:hAnsi="Times New Roman" w:cs="Times New Roman"/>
          <w:sz w:val="20"/>
          <w:szCs w:val="20"/>
        </w:rPr>
        <w:t>Programme</w:t>
      </w:r>
      <w:proofErr w:type="spellEnd"/>
      <w:r>
        <w:rPr>
          <w:rFonts w:ascii="Times New Roman" w:eastAsia="Times New Roman" w:hAnsi="Times New Roman" w:cs="Times New Roman"/>
          <w:sz w:val="20"/>
          <w:szCs w:val="20"/>
        </w:rPr>
        <w:t xml:space="preserve"> of the Fraternal Association of Socialist Schoolmasters and Schoolmistresses” [1849], in </w:t>
      </w:r>
      <w:r>
        <w:rPr>
          <w:rFonts w:ascii="Times New Roman" w:eastAsia="Times New Roman" w:hAnsi="Times New Roman" w:cs="Times New Roman"/>
          <w:i/>
          <w:sz w:val="20"/>
          <w:szCs w:val="20"/>
        </w:rPr>
        <w:t>Early French Feminisms, 1830-1940</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Volume 1</w:t>
      </w:r>
      <w:r>
        <w:rPr>
          <w:rFonts w:ascii="Times New Roman" w:eastAsia="Times New Roman" w:hAnsi="Times New Roman" w:cs="Times New Roman"/>
          <w:sz w:val="20"/>
          <w:szCs w:val="20"/>
        </w:rPr>
        <w:t>, ed. Felicia Gordon and Maire Cross (Edward Elgar Publishing Company), 80.</w:t>
      </w:r>
    </w:p>
  </w:footnote>
  <w:footnote w:id="34">
    <w:p w14:paraId="0000006F"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Roland, “The Right to Work,” 90.</w:t>
      </w:r>
    </w:p>
  </w:footnote>
  <w:footnote w:id="35">
    <w:p w14:paraId="00000070"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sz w:val="20"/>
          <w:szCs w:val="20"/>
        </w:rPr>
        <w:t>Deroin</w:t>
      </w:r>
      <w:proofErr w:type="spellEnd"/>
      <w:r>
        <w:rPr>
          <w:rFonts w:ascii="Times New Roman" w:eastAsia="Times New Roman" w:hAnsi="Times New Roman" w:cs="Times New Roman"/>
          <w:sz w:val="20"/>
          <w:szCs w:val="20"/>
        </w:rPr>
        <w:t>, “Election campaign petition,” 68.</w:t>
      </w:r>
    </w:p>
  </w:footnote>
  <w:footnote w:id="36">
    <w:p w14:paraId="00000071" w14:textId="77777777" w:rsidR="00DE6E5F" w:rsidRDefault="00185FB2">
      <w:pPr>
        <w:spacing w:line="240" w:lineRule="auto"/>
        <w:ind w:firstLine="720"/>
        <w:rPr>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sz w:val="20"/>
          <w:szCs w:val="20"/>
        </w:rPr>
        <w:t>Deroin</w:t>
      </w:r>
      <w:proofErr w:type="spellEnd"/>
      <w:r>
        <w:rPr>
          <w:rFonts w:ascii="Times New Roman" w:eastAsia="Times New Roman" w:hAnsi="Times New Roman" w:cs="Times New Roman"/>
          <w:sz w:val="20"/>
          <w:szCs w:val="20"/>
        </w:rPr>
        <w:t>, “Election campaign petition,” 70.</w:t>
      </w:r>
    </w:p>
  </w:footnote>
  <w:footnote w:id="37">
    <w:p w14:paraId="00000073" w14:textId="279E113A" w:rsidR="00DE6E5F" w:rsidRPr="00E446E4" w:rsidRDefault="00185FB2" w:rsidP="00E446E4">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sz w:val="20"/>
          <w:szCs w:val="20"/>
        </w:rPr>
        <w:t>Deroin</w:t>
      </w:r>
      <w:proofErr w:type="spellEnd"/>
      <w:r>
        <w:rPr>
          <w:rFonts w:ascii="Times New Roman" w:eastAsia="Times New Roman" w:hAnsi="Times New Roman" w:cs="Times New Roman"/>
          <w:sz w:val="20"/>
          <w:szCs w:val="20"/>
        </w:rPr>
        <w:t xml:space="preserve">, “Election campaign brochure,” 70. </w:t>
      </w:r>
    </w:p>
  </w:footnote>
  <w:footnote w:id="38">
    <w:p w14:paraId="00000074" w14:textId="77777777" w:rsidR="00DE6E5F" w:rsidRDefault="00185FB2">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Roland, “Education </w:t>
      </w:r>
      <w:proofErr w:type="spellStart"/>
      <w:r>
        <w:rPr>
          <w:rFonts w:ascii="Times New Roman" w:eastAsia="Times New Roman" w:hAnsi="Times New Roman" w:cs="Times New Roman"/>
          <w:sz w:val="20"/>
          <w:szCs w:val="20"/>
        </w:rPr>
        <w:t>Programme</w:t>
      </w:r>
      <w:proofErr w:type="spellEnd"/>
      <w:r>
        <w:rPr>
          <w:rFonts w:ascii="Times New Roman" w:eastAsia="Times New Roman" w:hAnsi="Times New Roman" w:cs="Times New Roman"/>
          <w:sz w:val="20"/>
          <w:szCs w:val="20"/>
        </w:rPr>
        <w:t>,” 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6" w14:textId="4798AF84" w:rsidR="00DE6E5F" w:rsidRDefault="57831337" w:rsidP="57831337">
    <w:pPr>
      <w:jc w:val="right"/>
      <w:rPr>
        <w:rFonts w:ascii="Times New Roman" w:eastAsia="Times New Roman" w:hAnsi="Times New Roman" w:cs="Times New Roman"/>
        <w:sz w:val="24"/>
        <w:szCs w:val="24"/>
        <w:lang w:val="en-US"/>
      </w:rPr>
    </w:pPr>
    <w:proofErr w:type="spellStart"/>
    <w:r w:rsidRPr="57831337">
      <w:rPr>
        <w:rFonts w:ascii="Times New Roman" w:eastAsia="Times New Roman" w:hAnsi="Times New Roman" w:cs="Times New Roman"/>
        <w:sz w:val="24"/>
        <w:szCs w:val="24"/>
        <w:lang w:val="en-US"/>
      </w:rPr>
      <w:t>Przynosch</w:t>
    </w:r>
    <w:proofErr w:type="spellEnd"/>
    <w:r w:rsidRPr="57831337">
      <w:rPr>
        <w:rFonts w:ascii="Times New Roman" w:eastAsia="Times New Roman" w:hAnsi="Times New Roman" w:cs="Times New Roman"/>
        <w:sz w:val="24"/>
        <w:szCs w:val="24"/>
        <w:lang w:val="en-US"/>
      </w:rPr>
      <w:t xml:space="preserve"> </w:t>
    </w:r>
    <w:r w:rsidR="00185FB2" w:rsidRPr="57831337">
      <w:rPr>
        <w:rFonts w:ascii="Times New Roman" w:eastAsia="Times New Roman" w:hAnsi="Times New Roman" w:cs="Times New Roman"/>
        <w:noProof/>
        <w:sz w:val="24"/>
        <w:szCs w:val="24"/>
        <w:lang w:val="en-US"/>
      </w:rPr>
      <w:fldChar w:fldCharType="begin"/>
    </w:r>
    <w:r w:rsidR="00185FB2" w:rsidRPr="57831337">
      <w:rPr>
        <w:rFonts w:ascii="Times New Roman" w:eastAsia="Times New Roman" w:hAnsi="Times New Roman" w:cs="Times New Roman"/>
        <w:sz w:val="24"/>
        <w:szCs w:val="24"/>
      </w:rPr>
      <w:instrText>PAGE</w:instrText>
    </w:r>
    <w:r w:rsidR="00185FB2" w:rsidRPr="57831337">
      <w:rPr>
        <w:rFonts w:ascii="Times New Roman" w:eastAsia="Times New Roman" w:hAnsi="Times New Roman" w:cs="Times New Roman"/>
        <w:sz w:val="24"/>
        <w:szCs w:val="24"/>
      </w:rPr>
      <w:fldChar w:fldCharType="separate"/>
    </w:r>
    <w:r w:rsidRPr="57831337">
      <w:rPr>
        <w:rFonts w:ascii="Times New Roman" w:eastAsia="Times New Roman" w:hAnsi="Times New Roman" w:cs="Times New Roman"/>
        <w:noProof/>
        <w:sz w:val="24"/>
        <w:szCs w:val="24"/>
        <w:lang w:val="en-US"/>
      </w:rPr>
      <w:t>1</w:t>
    </w:r>
    <w:r w:rsidR="00185FB2" w:rsidRPr="57831337">
      <w:rPr>
        <w:rFonts w:ascii="Times New Roman" w:eastAsia="Times New Roman" w:hAnsi="Times New Roman" w:cs="Times New Roman"/>
        <w:noProof/>
        <w:sz w:val="24"/>
        <w:szCs w:val="24"/>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5" w14:textId="77777777" w:rsidR="00DE6E5F" w:rsidRDefault="00DE6E5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E5F"/>
    <w:rsid w:val="00185FB2"/>
    <w:rsid w:val="003957B2"/>
    <w:rsid w:val="00C1782A"/>
    <w:rsid w:val="00DC4334"/>
    <w:rsid w:val="00DE6E5F"/>
    <w:rsid w:val="00E446E4"/>
    <w:rsid w:val="00EB1978"/>
    <w:rsid w:val="57831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0F70FB"/>
  <w15:docId w15:val="{30671110-44E5-5548-A105-11B1A641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pdf/10.1080/13545700131685473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tandfonline.com/doi/pdf/10.1080/135457001316854737" TargetMode="External"/><Relationship Id="rId1" Type="http://schemas.openxmlformats.org/officeDocument/2006/relationships/hyperlink" Target="https://www.jstor.org/stable/4316575?seq=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4068</Words>
  <Characters>23194</Characters>
  <Application>Microsoft Office Word</Application>
  <DocSecurity>0</DocSecurity>
  <Lines>193</Lines>
  <Paragraphs>54</Paragraphs>
  <ScaleCrop>false</ScaleCrop>
  <Company/>
  <LinksUpToDate>false</LinksUpToDate>
  <CharactersWithSpaces>27208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Bella</cp:lastModifiedBy>
  <cp:revision>5</cp:revision>
  <dcterms:created xsi:type="dcterms:W3CDTF">2025-04-25T16:43:00Z</dcterms:created>
  <dcterms:modified xsi:type="dcterms:W3CDTF">2025-04-26T13:37:00Z</dcterms:modified>
</cp:coreProperties>
</file>